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A405369" w:rsidR="00CD4C7B" w:rsidRPr="00604D89" w:rsidRDefault="003A41EF" w:rsidP="00CD4C7B">
      <w:pPr>
        <w:pStyle w:val="Header"/>
        <w:tabs>
          <w:tab w:val="right" w:pos="9639"/>
        </w:tabs>
        <w:rPr>
          <w:rFonts w:cs="Arial"/>
          <w:bCs/>
          <w:i/>
          <w:noProof w:val="0"/>
          <w:sz w:val="24"/>
          <w:szCs w:val="24"/>
        </w:rPr>
      </w:pPr>
      <w:r w:rsidRPr="00604D89">
        <w:rPr>
          <w:rFonts w:cs="Arial"/>
          <w:bCs/>
          <w:noProof w:val="0"/>
          <w:sz w:val="24"/>
          <w:szCs w:val="24"/>
        </w:rPr>
        <w:t xml:space="preserve">3GPP TSG-RAN WG2 Meeting </w:t>
      </w:r>
      <w:r w:rsidR="00F941DF" w:rsidRPr="00604D89">
        <w:rPr>
          <w:rFonts w:cs="Arial"/>
          <w:bCs/>
          <w:noProof w:val="0"/>
          <w:sz w:val="24"/>
          <w:szCs w:val="24"/>
        </w:rPr>
        <w:t>#</w:t>
      </w:r>
      <w:r w:rsidR="00B706CD" w:rsidRPr="00604D89">
        <w:rPr>
          <w:rFonts w:cs="Arial"/>
          <w:bCs/>
          <w:noProof w:val="0"/>
          <w:sz w:val="24"/>
          <w:szCs w:val="24"/>
        </w:rPr>
        <w:t>10</w:t>
      </w:r>
      <w:r w:rsidR="00FA66E4" w:rsidRPr="00604D89">
        <w:rPr>
          <w:rFonts w:cs="Arial"/>
          <w:bCs/>
          <w:noProof w:val="0"/>
          <w:sz w:val="24"/>
          <w:szCs w:val="24"/>
        </w:rPr>
        <w:t>7</w:t>
      </w:r>
      <w:r w:rsidR="006D56A2" w:rsidRPr="00604D89">
        <w:rPr>
          <w:rFonts w:cs="Arial"/>
          <w:bCs/>
          <w:noProof w:val="0"/>
          <w:sz w:val="24"/>
          <w:szCs w:val="24"/>
        </w:rPr>
        <w:t>bis</w:t>
      </w:r>
      <w:r w:rsidR="00CD4C7B" w:rsidRPr="00604D89">
        <w:rPr>
          <w:rFonts w:cs="Arial"/>
          <w:bCs/>
          <w:noProof w:val="0"/>
          <w:sz w:val="24"/>
          <w:szCs w:val="24"/>
        </w:rPr>
        <w:tab/>
      </w:r>
      <w:r w:rsidR="000D3E8B" w:rsidRPr="000D3E8B">
        <w:rPr>
          <w:rFonts w:cs="Arial"/>
          <w:bCs/>
          <w:i/>
          <w:noProof w:val="0"/>
          <w:sz w:val="24"/>
          <w:szCs w:val="24"/>
        </w:rPr>
        <w:t>R2-1913904</w:t>
      </w:r>
    </w:p>
    <w:p w14:paraId="231362B2" w14:textId="6368F2F2" w:rsidR="00CD4C7B" w:rsidRPr="00604D89" w:rsidRDefault="006D56A2" w:rsidP="00CD4C7B">
      <w:pPr>
        <w:pStyle w:val="Header"/>
        <w:tabs>
          <w:tab w:val="right" w:pos="9639"/>
        </w:tabs>
        <w:rPr>
          <w:rFonts w:cs="Arial"/>
          <w:bCs/>
          <w:noProof w:val="0"/>
          <w:sz w:val="24"/>
          <w:szCs w:val="24"/>
        </w:rPr>
      </w:pPr>
      <w:r w:rsidRPr="00604D89">
        <w:rPr>
          <w:rFonts w:eastAsia="SimSun" w:cs="Arial"/>
          <w:noProof w:val="0"/>
          <w:sz w:val="24"/>
          <w:szCs w:val="24"/>
          <w:lang w:eastAsia="zh-CN"/>
        </w:rPr>
        <w:t>Chongqing</w:t>
      </w:r>
      <w:r w:rsidR="00482723" w:rsidRPr="00604D89">
        <w:rPr>
          <w:rFonts w:eastAsia="SimSun" w:cs="Arial"/>
          <w:noProof w:val="0"/>
          <w:sz w:val="24"/>
          <w:szCs w:val="24"/>
          <w:lang w:eastAsia="zh-CN"/>
        </w:rPr>
        <w:t xml:space="preserve">, </w:t>
      </w:r>
      <w:r w:rsidR="00FA66E4" w:rsidRPr="00604D89">
        <w:rPr>
          <w:rFonts w:eastAsia="SimSun" w:cs="Arial"/>
          <w:noProof w:val="0"/>
          <w:sz w:val="24"/>
          <w:szCs w:val="24"/>
          <w:lang w:eastAsia="zh-CN"/>
        </w:rPr>
        <w:t>C</w:t>
      </w:r>
      <w:r w:rsidRPr="00604D89">
        <w:rPr>
          <w:rFonts w:eastAsia="SimSun" w:cs="Arial"/>
          <w:noProof w:val="0"/>
          <w:sz w:val="24"/>
          <w:szCs w:val="24"/>
          <w:lang w:eastAsia="zh-CN"/>
        </w:rPr>
        <w:t>hina</w:t>
      </w:r>
      <w:r w:rsidR="00482723" w:rsidRPr="00604D89">
        <w:rPr>
          <w:rFonts w:eastAsia="SimSun" w:cs="Arial"/>
          <w:noProof w:val="0"/>
          <w:sz w:val="24"/>
          <w:szCs w:val="24"/>
          <w:lang w:eastAsia="zh-CN"/>
        </w:rPr>
        <w:t xml:space="preserve">, </w:t>
      </w:r>
      <w:r w:rsidRPr="00604D89">
        <w:rPr>
          <w:rFonts w:eastAsia="SimSun" w:cs="Arial"/>
          <w:noProof w:val="0"/>
          <w:sz w:val="24"/>
          <w:szCs w:val="24"/>
          <w:lang w:eastAsia="zh-CN"/>
        </w:rPr>
        <w:t>14</w:t>
      </w:r>
      <w:r w:rsidR="00482723" w:rsidRPr="00604D89">
        <w:rPr>
          <w:rFonts w:eastAsia="SimSun" w:cs="Arial"/>
          <w:noProof w:val="0"/>
          <w:sz w:val="24"/>
          <w:szCs w:val="24"/>
          <w:lang w:eastAsia="zh-CN"/>
        </w:rPr>
        <w:t xml:space="preserve"> – </w:t>
      </w:r>
      <w:r w:rsidRPr="00604D89">
        <w:rPr>
          <w:rFonts w:eastAsia="SimSun" w:cs="Arial"/>
          <w:noProof w:val="0"/>
          <w:sz w:val="24"/>
          <w:szCs w:val="24"/>
          <w:lang w:eastAsia="zh-CN"/>
        </w:rPr>
        <w:t>18</w:t>
      </w:r>
      <w:r w:rsidR="00482723" w:rsidRPr="00604D89">
        <w:rPr>
          <w:rFonts w:eastAsia="SimSun" w:cs="Arial"/>
          <w:noProof w:val="0"/>
          <w:sz w:val="24"/>
          <w:szCs w:val="24"/>
          <w:lang w:eastAsia="zh-CN"/>
        </w:rPr>
        <w:t xml:space="preserve"> </w:t>
      </w:r>
      <w:r w:rsidRPr="00604D89">
        <w:rPr>
          <w:rFonts w:eastAsia="SimSun" w:cs="Arial"/>
          <w:noProof w:val="0"/>
          <w:sz w:val="24"/>
          <w:szCs w:val="24"/>
          <w:lang w:eastAsia="zh-CN"/>
        </w:rPr>
        <w:t>Sept</w:t>
      </w:r>
      <w:r w:rsidR="00482723" w:rsidRPr="00604D89">
        <w:rPr>
          <w:rFonts w:eastAsia="SimSun" w:cs="Arial"/>
          <w:noProof w:val="0"/>
          <w:sz w:val="24"/>
          <w:szCs w:val="24"/>
          <w:lang w:eastAsia="zh-CN"/>
        </w:rPr>
        <w:t xml:space="preserve"> 2019</w:t>
      </w:r>
      <w:r w:rsidR="00364B41" w:rsidRPr="00604D89">
        <w:rPr>
          <w:rFonts w:eastAsia="SimSun" w:cs="Arial"/>
          <w:noProof w:val="0"/>
          <w:sz w:val="24"/>
          <w:szCs w:val="24"/>
          <w:lang w:eastAsia="zh-CN"/>
        </w:rPr>
        <w:tab/>
      </w:r>
    </w:p>
    <w:p w14:paraId="39BE00F6" w14:textId="77777777" w:rsidR="00CD4C7B" w:rsidRPr="00604D89" w:rsidRDefault="00CD4C7B" w:rsidP="00CD4C7B">
      <w:pPr>
        <w:pStyle w:val="Header"/>
        <w:rPr>
          <w:rFonts w:cs="Arial"/>
          <w:bCs/>
          <w:noProof w:val="0"/>
          <w:sz w:val="24"/>
        </w:rPr>
      </w:pPr>
    </w:p>
    <w:p w14:paraId="49379CFB" w14:textId="77777777" w:rsidR="00CD4C7B" w:rsidRPr="00604D89" w:rsidRDefault="00CD4C7B" w:rsidP="00CD4C7B">
      <w:pPr>
        <w:pStyle w:val="Header"/>
        <w:rPr>
          <w:rFonts w:cs="Arial"/>
          <w:bCs/>
          <w:noProof w:val="0"/>
          <w:sz w:val="24"/>
        </w:rPr>
      </w:pPr>
    </w:p>
    <w:p w14:paraId="758E2B30" w14:textId="0693B0AF" w:rsidR="00CD4C7B" w:rsidRPr="00604D89" w:rsidRDefault="00CD4C7B">
      <w:pPr>
        <w:pStyle w:val="CRCoverPage"/>
        <w:tabs>
          <w:tab w:val="left" w:pos="1985"/>
        </w:tabs>
        <w:rPr>
          <w:rFonts w:cs="Arial"/>
          <w:b/>
          <w:bCs/>
          <w:sz w:val="24"/>
          <w:szCs w:val="24"/>
          <w:lang w:eastAsia="ja-JP"/>
        </w:rPr>
      </w:pPr>
      <w:r w:rsidRPr="00604D89">
        <w:rPr>
          <w:rFonts w:cs="Arial"/>
          <w:b/>
          <w:bCs/>
          <w:sz w:val="24"/>
          <w:szCs w:val="24"/>
        </w:rPr>
        <w:t>Agenda item:</w:t>
      </w:r>
      <w:r w:rsidRPr="00604D89">
        <w:rPr>
          <w:rFonts w:cs="Arial"/>
          <w:b/>
          <w:bCs/>
          <w:sz w:val="24"/>
        </w:rPr>
        <w:tab/>
      </w:r>
      <w:r w:rsidR="000D3E8B">
        <w:rPr>
          <w:rFonts w:cs="Arial"/>
          <w:b/>
          <w:bCs/>
          <w:sz w:val="24"/>
          <w:szCs w:val="24"/>
          <w:lang w:eastAsia="ja-JP"/>
        </w:rPr>
        <w:t>6</w:t>
      </w:r>
      <w:r w:rsidR="00237FF5" w:rsidRPr="00604D89">
        <w:rPr>
          <w:rFonts w:cs="Arial"/>
          <w:b/>
          <w:bCs/>
          <w:sz w:val="24"/>
          <w:szCs w:val="24"/>
          <w:lang w:eastAsia="ja-JP"/>
        </w:rPr>
        <w:t>.9.3</w:t>
      </w:r>
      <w:r w:rsidR="000D3E8B">
        <w:rPr>
          <w:rFonts w:cs="Arial"/>
          <w:b/>
          <w:bCs/>
          <w:sz w:val="24"/>
          <w:szCs w:val="24"/>
          <w:lang w:eastAsia="ja-JP"/>
        </w:rPr>
        <w:t>.2</w:t>
      </w:r>
    </w:p>
    <w:p w14:paraId="6A1BC0C1" w14:textId="7D52DCB0" w:rsidR="00CD4C7B" w:rsidRPr="00604D89" w:rsidRDefault="00CD4C7B" w:rsidP="00CD4C7B">
      <w:pPr>
        <w:tabs>
          <w:tab w:val="left" w:pos="1985"/>
        </w:tabs>
        <w:ind w:left="1985" w:hanging="1985"/>
        <w:rPr>
          <w:rFonts w:ascii="Arial" w:eastAsia="Malgun Gothic" w:hAnsi="Arial" w:cs="Arial"/>
          <w:sz w:val="21"/>
          <w:szCs w:val="21"/>
        </w:rPr>
      </w:pPr>
      <w:r w:rsidRPr="00604D89">
        <w:rPr>
          <w:rFonts w:ascii="Arial" w:hAnsi="Arial" w:cs="Arial"/>
          <w:b/>
          <w:bCs/>
          <w:sz w:val="24"/>
        </w:rPr>
        <w:t>Source:</w:t>
      </w:r>
      <w:r w:rsidRPr="00604D89">
        <w:rPr>
          <w:rFonts w:ascii="Arial" w:hAnsi="Arial" w:cs="Arial"/>
          <w:b/>
          <w:bCs/>
          <w:sz w:val="24"/>
        </w:rPr>
        <w:tab/>
      </w:r>
      <w:r w:rsidR="00806BCC" w:rsidRPr="00604D89">
        <w:rPr>
          <w:rFonts w:ascii="Arial" w:hAnsi="Arial" w:cs="Arial"/>
          <w:b/>
          <w:bCs/>
          <w:sz w:val="24"/>
        </w:rPr>
        <w:t>Samsung</w:t>
      </w:r>
    </w:p>
    <w:p w14:paraId="45BE90BE" w14:textId="64D96A79" w:rsidR="00CD4C7B" w:rsidRPr="00604D89" w:rsidRDefault="00CD4C7B" w:rsidP="00CD4C7B">
      <w:pPr>
        <w:ind w:left="1985" w:hanging="1985"/>
        <w:rPr>
          <w:rFonts w:ascii="Arial" w:hAnsi="Arial" w:cs="Arial"/>
          <w:b/>
          <w:bCs/>
          <w:sz w:val="24"/>
        </w:rPr>
      </w:pPr>
      <w:r w:rsidRPr="00604D89">
        <w:rPr>
          <w:rFonts w:ascii="Arial" w:hAnsi="Arial" w:cs="Arial"/>
          <w:b/>
          <w:bCs/>
          <w:sz w:val="24"/>
        </w:rPr>
        <w:t>Title:</w:t>
      </w:r>
      <w:r w:rsidRPr="00604D89">
        <w:rPr>
          <w:rFonts w:ascii="Arial" w:hAnsi="Arial" w:cs="Arial"/>
          <w:b/>
          <w:bCs/>
          <w:sz w:val="24"/>
        </w:rPr>
        <w:tab/>
      </w:r>
      <w:r w:rsidR="0071730A" w:rsidRPr="00604D89">
        <w:rPr>
          <w:rFonts w:ascii="Arial" w:hAnsi="Arial" w:cs="Arial"/>
          <w:b/>
          <w:bCs/>
          <w:sz w:val="24"/>
        </w:rPr>
        <w:t xml:space="preserve">Discussion on </w:t>
      </w:r>
      <w:r w:rsidR="00F55874" w:rsidRPr="00604D89">
        <w:rPr>
          <w:rFonts w:ascii="Arial" w:hAnsi="Arial" w:cs="Arial"/>
          <w:b/>
          <w:bCs/>
          <w:sz w:val="24"/>
        </w:rPr>
        <w:t>Fast failure recovery alternatives to WA</w:t>
      </w:r>
    </w:p>
    <w:p w14:paraId="3AC3A0B1" w14:textId="7D548D69" w:rsidR="00CD4C7B" w:rsidRPr="00604D89" w:rsidRDefault="00CD4C7B" w:rsidP="00CD4C7B">
      <w:pPr>
        <w:ind w:left="1985" w:hanging="1985"/>
        <w:rPr>
          <w:rFonts w:ascii="Arial" w:hAnsi="Arial" w:cs="Arial"/>
          <w:b/>
          <w:bCs/>
          <w:sz w:val="24"/>
        </w:rPr>
      </w:pPr>
      <w:r w:rsidRPr="00604D89">
        <w:rPr>
          <w:rFonts w:ascii="Arial" w:hAnsi="Arial" w:cs="Arial"/>
          <w:b/>
          <w:bCs/>
          <w:sz w:val="24"/>
        </w:rPr>
        <w:t>WID/SID:</w:t>
      </w:r>
      <w:r w:rsidRPr="00604D89">
        <w:rPr>
          <w:rFonts w:ascii="Arial" w:hAnsi="Arial" w:cs="Arial"/>
          <w:b/>
          <w:bCs/>
          <w:sz w:val="24"/>
        </w:rPr>
        <w:tab/>
      </w:r>
      <w:r w:rsidR="007B55D5" w:rsidRPr="00604D89">
        <w:rPr>
          <w:rFonts w:ascii="Arial" w:hAnsi="Arial" w:cs="Arial"/>
          <w:b/>
          <w:bCs/>
          <w:sz w:val="24"/>
        </w:rPr>
        <w:t>NR_Mob_Enh - Release 16</w:t>
      </w:r>
    </w:p>
    <w:p w14:paraId="7DF86DB4" w14:textId="77777777" w:rsidR="00CD4C7B" w:rsidRPr="00604D89" w:rsidRDefault="00CD4C7B" w:rsidP="00CD4C7B">
      <w:pPr>
        <w:tabs>
          <w:tab w:val="left" w:pos="1985"/>
        </w:tabs>
        <w:rPr>
          <w:rFonts w:ascii="Arial" w:hAnsi="Arial" w:cs="Arial"/>
          <w:b/>
          <w:bCs/>
          <w:sz w:val="24"/>
        </w:rPr>
      </w:pPr>
      <w:r w:rsidRPr="00604D89">
        <w:rPr>
          <w:rFonts w:ascii="Arial" w:hAnsi="Arial" w:cs="Arial"/>
          <w:b/>
          <w:bCs/>
          <w:sz w:val="24"/>
        </w:rPr>
        <w:t>Document for:</w:t>
      </w:r>
      <w:r w:rsidRPr="00604D89">
        <w:rPr>
          <w:rFonts w:ascii="Arial" w:hAnsi="Arial" w:cs="Arial"/>
          <w:b/>
          <w:bCs/>
          <w:sz w:val="24"/>
        </w:rPr>
        <w:tab/>
        <w:t>Discussion and Decision</w:t>
      </w:r>
    </w:p>
    <w:p w14:paraId="3E959691" w14:textId="77777777" w:rsidR="00CD4C7B" w:rsidRPr="00604D89" w:rsidRDefault="00CD4C7B" w:rsidP="00CD4C7B">
      <w:pPr>
        <w:pStyle w:val="Heading1"/>
        <w:rPr>
          <w:rFonts w:cs="Arial"/>
        </w:rPr>
      </w:pPr>
      <w:r w:rsidRPr="00604D89">
        <w:rPr>
          <w:rFonts w:cs="Arial"/>
        </w:rPr>
        <w:t>1</w:t>
      </w:r>
      <w:r w:rsidRPr="00604D89">
        <w:rPr>
          <w:rFonts w:cs="Arial"/>
        </w:rPr>
        <w:tab/>
      </w:r>
      <w:r w:rsidR="0056573F" w:rsidRPr="00604D89">
        <w:rPr>
          <w:rFonts w:cs="Arial"/>
        </w:rPr>
        <w:t>Introduction</w:t>
      </w:r>
    </w:p>
    <w:p w14:paraId="0C220FBC" w14:textId="5CEEC860" w:rsidR="001070D6" w:rsidRPr="00604D89" w:rsidRDefault="00B91A33" w:rsidP="00CD4C7B">
      <w:pPr>
        <w:rPr>
          <w:rFonts w:ascii="Arial" w:hAnsi="Arial" w:cs="Arial"/>
          <w:sz w:val="22"/>
          <w:lang w:eastAsia="ko-KR"/>
        </w:rPr>
      </w:pPr>
      <w:r w:rsidRPr="00604D89">
        <w:rPr>
          <w:rFonts w:ascii="Arial" w:hAnsi="Arial" w:cs="Arial"/>
          <w:sz w:val="22"/>
          <w:lang w:eastAsia="ko-KR"/>
        </w:rPr>
        <w:t>RAN#80 plenary approved a Work Item (WI) titled “</w:t>
      </w:r>
      <w:r w:rsidR="00461F90" w:rsidRPr="00604D89">
        <w:rPr>
          <w:rFonts w:ascii="Arial" w:hAnsi="Arial" w:cs="Arial"/>
          <w:sz w:val="22"/>
          <w:lang w:eastAsia="ko-KR"/>
        </w:rPr>
        <w:t>NR mobility enhancements</w:t>
      </w:r>
      <w:r w:rsidRPr="00604D89">
        <w:rPr>
          <w:rFonts w:ascii="Arial" w:hAnsi="Arial" w:cs="Arial"/>
          <w:sz w:val="22"/>
          <w:lang w:eastAsia="ko-KR"/>
        </w:rPr>
        <w:t>”</w:t>
      </w:r>
      <w:r w:rsidR="00197620" w:rsidRPr="00604D89">
        <w:rPr>
          <w:rFonts w:ascii="Arial" w:hAnsi="Arial" w:cs="Arial"/>
          <w:sz w:val="22"/>
          <w:lang w:eastAsia="ko-KR"/>
        </w:rPr>
        <w:t xml:space="preserve"> to </w:t>
      </w:r>
      <w:r w:rsidR="008E4E9B" w:rsidRPr="00604D89">
        <w:rPr>
          <w:rFonts w:ascii="Arial" w:hAnsi="Arial" w:cs="Arial"/>
          <w:sz w:val="22"/>
          <w:lang w:eastAsia="ko-KR"/>
        </w:rPr>
        <w:t xml:space="preserve">enhance the basic </w:t>
      </w:r>
      <w:r w:rsidR="00197620" w:rsidRPr="00604D89">
        <w:rPr>
          <w:rFonts w:ascii="Arial" w:hAnsi="Arial" w:cs="Arial"/>
          <w:sz w:val="22"/>
          <w:lang w:eastAsia="ko-KR"/>
        </w:rPr>
        <w:t xml:space="preserve">mobility </w:t>
      </w:r>
      <w:r w:rsidR="008E4E9B" w:rsidRPr="00604D89">
        <w:rPr>
          <w:rFonts w:ascii="Arial" w:hAnsi="Arial" w:cs="Arial"/>
          <w:sz w:val="22"/>
          <w:lang w:eastAsia="ko-KR"/>
        </w:rPr>
        <w:t xml:space="preserve">functions </w:t>
      </w:r>
      <w:r w:rsidR="00806BCC" w:rsidRPr="00604D89">
        <w:rPr>
          <w:rFonts w:ascii="Arial" w:hAnsi="Arial" w:cs="Arial"/>
          <w:sz w:val="22"/>
          <w:lang w:eastAsia="ko-KR"/>
        </w:rPr>
        <w:t>available</w:t>
      </w:r>
      <w:r w:rsidR="008E4E9B" w:rsidRPr="00604D89">
        <w:rPr>
          <w:rFonts w:ascii="Arial" w:hAnsi="Arial" w:cs="Arial"/>
          <w:sz w:val="22"/>
          <w:lang w:eastAsia="ko-KR"/>
        </w:rPr>
        <w:t xml:space="preserve"> in NR </w:t>
      </w:r>
      <w:r w:rsidR="00237FF5" w:rsidRPr="00604D89">
        <w:rPr>
          <w:rFonts w:ascii="Arial" w:hAnsi="Arial" w:cs="Arial"/>
          <w:sz w:val="22"/>
          <w:lang w:eastAsia="ko-KR"/>
        </w:rPr>
        <w:t>R</w:t>
      </w:r>
      <w:r w:rsidR="008E4E9B" w:rsidRPr="00604D89">
        <w:rPr>
          <w:rFonts w:ascii="Arial" w:hAnsi="Arial" w:cs="Arial"/>
          <w:sz w:val="22"/>
          <w:lang w:eastAsia="ko-KR"/>
        </w:rPr>
        <w:t>elease</w:t>
      </w:r>
      <w:r w:rsidR="00237FF5" w:rsidRPr="00604D89">
        <w:rPr>
          <w:rFonts w:ascii="Arial" w:hAnsi="Arial" w:cs="Arial"/>
          <w:sz w:val="22"/>
          <w:lang w:eastAsia="ko-KR"/>
        </w:rPr>
        <w:t xml:space="preserve"> </w:t>
      </w:r>
      <w:r w:rsidR="008E4E9B" w:rsidRPr="00604D89">
        <w:rPr>
          <w:rFonts w:ascii="Arial" w:hAnsi="Arial" w:cs="Arial"/>
          <w:sz w:val="22"/>
          <w:lang w:eastAsia="ko-KR"/>
        </w:rPr>
        <w:t>15</w:t>
      </w:r>
      <w:r w:rsidR="00806BCC" w:rsidRPr="00604D89">
        <w:rPr>
          <w:rFonts w:ascii="Arial" w:hAnsi="Arial" w:cs="Arial"/>
          <w:sz w:val="22"/>
          <w:lang w:eastAsia="ko-KR"/>
        </w:rPr>
        <w:t>[1]</w:t>
      </w:r>
      <w:r w:rsidR="00197620" w:rsidRPr="00604D89">
        <w:rPr>
          <w:rFonts w:ascii="Arial" w:hAnsi="Arial" w:cs="Arial"/>
          <w:sz w:val="22"/>
          <w:lang w:eastAsia="ko-KR"/>
        </w:rPr>
        <w:t xml:space="preserve">. </w:t>
      </w:r>
      <w:r w:rsidR="009B5D9A" w:rsidRPr="00604D89">
        <w:rPr>
          <w:rFonts w:ascii="Arial" w:hAnsi="Arial" w:cs="Arial"/>
          <w:sz w:val="22"/>
          <w:lang w:eastAsia="ko-KR"/>
        </w:rPr>
        <w:t xml:space="preserve">It has been agreed to define conditional handover mechanism to improve mobility robustness. The following </w:t>
      </w:r>
    </w:p>
    <w:tbl>
      <w:tblPr>
        <w:tblStyle w:val="TableGrid"/>
        <w:tblW w:w="0" w:type="auto"/>
        <w:tblLook w:val="04A0" w:firstRow="1" w:lastRow="0" w:firstColumn="1" w:lastColumn="0" w:noHBand="0" w:noVBand="1"/>
      </w:tblPr>
      <w:tblGrid>
        <w:gridCol w:w="9631"/>
      </w:tblGrid>
      <w:tr w:rsidR="00806BCC" w:rsidRPr="00604D89" w14:paraId="365E07B7" w14:textId="77777777" w:rsidTr="00806BCC">
        <w:tc>
          <w:tcPr>
            <w:tcW w:w="9631" w:type="dxa"/>
          </w:tcPr>
          <w:p w14:paraId="7C901EAD" w14:textId="77777777" w:rsidR="00F55874" w:rsidRPr="00604D89" w:rsidRDefault="00F55874" w:rsidP="00F55874">
            <w:pPr>
              <w:overflowPunct w:val="0"/>
              <w:autoSpaceDE w:val="0"/>
              <w:autoSpaceDN w:val="0"/>
              <w:adjustRightInd w:val="0"/>
              <w:spacing w:afterLines="50" w:after="120"/>
              <w:ind w:right="-96"/>
              <w:textAlignment w:val="baseline"/>
              <w:rPr>
                <w:rFonts w:ascii="Arial" w:hAnsi="Arial" w:cs="Arial"/>
                <w:lang w:val="en-US" w:eastAsia="zh-CN"/>
              </w:rPr>
            </w:pPr>
            <w:r w:rsidRPr="00604D89">
              <w:rPr>
                <w:rFonts w:ascii="Arial" w:hAnsi="Arial" w:cs="Arial"/>
                <w:lang w:val="en-US" w:eastAsia="zh-CN"/>
              </w:rPr>
              <w:t>Working assumption (to be confirmed next meeting after checking further details)</w:t>
            </w:r>
          </w:p>
          <w:p w14:paraId="7EC11BDD" w14:textId="77777777" w:rsidR="00F55874" w:rsidRPr="00604D89" w:rsidRDefault="00F55874" w:rsidP="00F55874">
            <w:pPr>
              <w:pStyle w:val="ListParagraph"/>
              <w:numPr>
                <w:ilvl w:val="0"/>
                <w:numId w:val="10"/>
              </w:numPr>
              <w:overflowPunct w:val="0"/>
              <w:autoSpaceDE w:val="0"/>
              <w:autoSpaceDN w:val="0"/>
              <w:adjustRightInd w:val="0"/>
              <w:spacing w:afterLines="50" w:after="120"/>
              <w:ind w:right="-96"/>
              <w:textAlignment w:val="baseline"/>
              <w:rPr>
                <w:rFonts w:ascii="Arial" w:hAnsi="Arial" w:cs="Arial"/>
                <w:sz w:val="22"/>
                <w:lang w:eastAsia="ko-KR"/>
              </w:rPr>
            </w:pPr>
            <w:r w:rsidRPr="00604D89">
              <w:rPr>
                <w:rFonts w:ascii="Arial" w:hAnsi="Arial" w:cs="Arial"/>
                <w:lang w:val="en-US" w:eastAsia="zh-CN"/>
              </w:rPr>
              <w:t>At RLF the UE performs cell selection and if the selected cell is a CHO candidate then the UE attempts CHO execution, otherwise re-establishment is performed</w:t>
            </w:r>
          </w:p>
          <w:p w14:paraId="5590FD9B" w14:textId="2C9F8514" w:rsidR="00806BCC" w:rsidRPr="00604D89" w:rsidRDefault="00F55874" w:rsidP="00F55874">
            <w:pPr>
              <w:pStyle w:val="ListParagraph"/>
              <w:numPr>
                <w:ilvl w:val="0"/>
                <w:numId w:val="10"/>
              </w:numPr>
              <w:overflowPunct w:val="0"/>
              <w:autoSpaceDE w:val="0"/>
              <w:autoSpaceDN w:val="0"/>
              <w:adjustRightInd w:val="0"/>
              <w:spacing w:afterLines="50" w:after="120"/>
              <w:ind w:right="-96"/>
              <w:textAlignment w:val="baseline"/>
              <w:rPr>
                <w:rFonts w:ascii="Arial" w:hAnsi="Arial" w:cs="Arial"/>
                <w:sz w:val="22"/>
                <w:lang w:eastAsia="ko-KR"/>
              </w:rPr>
            </w:pPr>
            <w:r w:rsidRPr="00604D89">
              <w:rPr>
                <w:rFonts w:ascii="Arial" w:hAnsi="Arial" w:cs="Arial"/>
                <w:lang w:val="en-US" w:eastAsia="zh-CN"/>
              </w:rPr>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00750FA7" w14:textId="3D4DC772" w:rsidR="00253724" w:rsidRPr="00604D89" w:rsidRDefault="00253724" w:rsidP="00C1497E">
      <w:pPr>
        <w:rPr>
          <w:rFonts w:ascii="Arial" w:hAnsi="Arial" w:cs="Arial"/>
          <w:sz w:val="22"/>
          <w:lang w:eastAsia="ko-KR"/>
        </w:rPr>
      </w:pPr>
    </w:p>
    <w:p w14:paraId="6BE94664" w14:textId="51C1BC42" w:rsidR="00604D89" w:rsidRPr="00604D89" w:rsidRDefault="00604D89" w:rsidP="00C1497E">
      <w:pPr>
        <w:rPr>
          <w:rFonts w:ascii="Arial" w:hAnsi="Arial" w:cs="Arial"/>
          <w:sz w:val="22"/>
          <w:lang w:eastAsia="ko-KR"/>
        </w:rPr>
      </w:pPr>
      <w:r w:rsidRPr="00604D89">
        <w:rPr>
          <w:rFonts w:ascii="Arial" w:hAnsi="Arial" w:cs="Arial"/>
          <w:sz w:val="22"/>
          <w:lang w:eastAsia="ko-KR"/>
        </w:rPr>
        <w:t>In RAN2#107, the following agreement is made:</w:t>
      </w:r>
    </w:p>
    <w:tbl>
      <w:tblPr>
        <w:tblStyle w:val="TableGrid"/>
        <w:tblW w:w="0" w:type="auto"/>
        <w:tblLook w:val="04A0" w:firstRow="1" w:lastRow="0" w:firstColumn="1" w:lastColumn="0" w:noHBand="0" w:noVBand="1"/>
      </w:tblPr>
      <w:tblGrid>
        <w:gridCol w:w="9631"/>
      </w:tblGrid>
      <w:tr w:rsidR="00604D89" w:rsidRPr="00604D89" w14:paraId="3AB1E6CA" w14:textId="77777777" w:rsidTr="00BC6B95">
        <w:tc>
          <w:tcPr>
            <w:tcW w:w="9631" w:type="dxa"/>
          </w:tcPr>
          <w:p w14:paraId="1F5AE641" w14:textId="77777777" w:rsidR="00604D89" w:rsidRPr="00604D89" w:rsidRDefault="00604D89" w:rsidP="00BC6B95">
            <w:pPr>
              <w:rPr>
                <w:rFonts w:ascii="Arial" w:hAnsi="Arial" w:cs="Arial"/>
              </w:rPr>
            </w:pPr>
            <w:r w:rsidRPr="00604D89">
              <w:rPr>
                <w:rFonts w:ascii="Arial" w:hAnsi="Arial" w:cs="Arial"/>
              </w:rPr>
              <w:t>Agreements on CHO execution</w:t>
            </w:r>
          </w:p>
          <w:p w14:paraId="7D40011C" w14:textId="77777777" w:rsidR="00604D89" w:rsidRPr="00604D89" w:rsidRDefault="00604D89" w:rsidP="00BC6B95">
            <w:pPr>
              <w:rPr>
                <w:rFonts w:ascii="Arial" w:hAnsi="Arial" w:cs="Arial"/>
              </w:rPr>
            </w:pPr>
            <w:r w:rsidRPr="00604D89">
              <w:rPr>
                <w:rFonts w:ascii="Arial" w:hAnsi="Arial" w:cs="Arial"/>
              </w:rPr>
              <w:t>….</w:t>
            </w:r>
          </w:p>
          <w:p w14:paraId="74BB8464" w14:textId="25310CD1" w:rsidR="00604D89" w:rsidRPr="00604D89" w:rsidRDefault="00604D89" w:rsidP="00BC6B95">
            <w:pPr>
              <w:rPr>
                <w:rFonts w:ascii="Arial" w:hAnsi="Arial" w:cs="Arial"/>
              </w:rPr>
            </w:pPr>
            <w:bookmarkStart w:id="0" w:name="_Hlk19724854"/>
            <w:r w:rsidRPr="00604D89">
              <w:rPr>
                <w:rFonts w:ascii="Arial" w:hAnsi="Arial" w:cs="Arial"/>
              </w:rPr>
              <w:t>6</w:t>
            </w:r>
            <w:r w:rsidRPr="00604D89">
              <w:rPr>
                <w:rFonts w:ascii="Arial" w:hAnsi="Arial" w:cs="Arial"/>
              </w:rPr>
              <w:tab/>
              <w:t xml:space="preserve">We will not change cell selection procedure due to CHO (T310 expiry, T304(-like) expiry, etc.) </w:t>
            </w:r>
            <w:bookmarkEnd w:id="0"/>
          </w:p>
          <w:p w14:paraId="58D2F254" w14:textId="77777777" w:rsidR="00604D89" w:rsidRPr="00604D89" w:rsidRDefault="00604D89" w:rsidP="00BC6B95">
            <w:pPr>
              <w:pStyle w:val="Doc-title"/>
              <w:rPr>
                <w:rFonts w:cs="Arial"/>
              </w:rPr>
            </w:pPr>
            <w:r w:rsidRPr="00604D89">
              <w:rPr>
                <w:rFonts w:cs="Arial"/>
              </w:rPr>
              <w:t>R2-1911640</w:t>
            </w:r>
            <w:r w:rsidRPr="00604D89">
              <w:rPr>
                <w:rFonts w:cs="Arial"/>
              </w:rPr>
              <w:tab/>
              <w:t>Offline discussion report on 800</w:t>
            </w:r>
            <w:r w:rsidRPr="00604D89">
              <w:rPr>
                <w:rFonts w:cs="Arial"/>
              </w:rPr>
              <w:tab/>
              <w:t>Intel Corporation</w:t>
            </w:r>
            <w:r w:rsidRPr="00604D89">
              <w:rPr>
                <w:rFonts w:cs="Arial"/>
              </w:rPr>
              <w:tab/>
              <w:t>discussion</w:t>
            </w:r>
          </w:p>
          <w:p w14:paraId="2FA7600D" w14:textId="77777777" w:rsidR="00604D89" w:rsidRPr="00604D89" w:rsidRDefault="00604D89" w:rsidP="00BC6B95">
            <w:pPr>
              <w:pStyle w:val="Doc-text2"/>
              <w:rPr>
                <w:rFonts w:cs="Arial"/>
              </w:rPr>
            </w:pPr>
            <w:r w:rsidRPr="00604D89">
              <w:rPr>
                <w:rFonts w:cs="Arial"/>
              </w:rPr>
              <w:t>=&gt;</w:t>
            </w:r>
            <w:r w:rsidRPr="00604D89">
              <w:rPr>
                <w:rFonts w:cs="Arial"/>
              </w:rPr>
              <w:tab/>
              <w:t>The working assumption remains a working assumption to be confirmed or otherwise at the next meeting</w:t>
            </w:r>
          </w:p>
          <w:p w14:paraId="3BBC1D04" w14:textId="64DB4C23" w:rsidR="00604D89" w:rsidRPr="00604D89" w:rsidRDefault="00604D89" w:rsidP="00604D89">
            <w:pPr>
              <w:pStyle w:val="Doc-text2"/>
              <w:rPr>
                <w:rFonts w:cs="Arial"/>
              </w:rPr>
            </w:pPr>
            <w:r w:rsidRPr="00604D89">
              <w:rPr>
                <w:rFonts w:cs="Arial"/>
              </w:rPr>
              <w:t>=&gt;</w:t>
            </w:r>
            <w:r w:rsidRPr="00604D89">
              <w:rPr>
                <w:rFonts w:cs="Arial"/>
              </w:rPr>
              <w:tab/>
              <w:t>Noted</w:t>
            </w:r>
          </w:p>
        </w:tc>
      </w:tr>
    </w:tbl>
    <w:p w14:paraId="15AEA628" w14:textId="77777777" w:rsidR="00604D89" w:rsidRPr="00604D89" w:rsidRDefault="00604D89" w:rsidP="00C1497E">
      <w:pPr>
        <w:rPr>
          <w:rFonts w:ascii="Arial" w:hAnsi="Arial" w:cs="Arial"/>
          <w:sz w:val="22"/>
          <w:lang w:eastAsia="ko-KR"/>
        </w:rPr>
      </w:pPr>
    </w:p>
    <w:p w14:paraId="0BBDFC0A" w14:textId="6C6B6319" w:rsidR="00CD4C7B" w:rsidRPr="00604D89" w:rsidRDefault="00F55874" w:rsidP="00C1497E">
      <w:pPr>
        <w:rPr>
          <w:rFonts w:ascii="Arial" w:hAnsi="Arial" w:cs="Arial"/>
          <w:sz w:val="22"/>
          <w:lang w:eastAsia="ko-KR"/>
        </w:rPr>
      </w:pPr>
      <w:r w:rsidRPr="00604D89">
        <w:rPr>
          <w:rFonts w:ascii="Arial" w:hAnsi="Arial" w:cs="Arial"/>
          <w:lang w:val="en-US"/>
        </w:rPr>
        <w:t>In this paper, we take an objective look at the procedures involved in RLF/ HOF failure recovery and explore potential WA alternatives to enable fast recovery from failure</w:t>
      </w:r>
      <w:r w:rsidR="00D916EA" w:rsidRPr="00604D89">
        <w:rPr>
          <w:rFonts w:ascii="Arial" w:hAnsi="Arial" w:cs="Arial"/>
          <w:sz w:val="22"/>
          <w:lang w:eastAsia="ko-KR"/>
        </w:rPr>
        <w:t xml:space="preserve">. </w:t>
      </w:r>
      <w:r w:rsidR="00FE1533" w:rsidRPr="00604D89">
        <w:rPr>
          <w:rFonts w:ascii="Arial" w:hAnsi="Arial" w:cs="Arial"/>
          <w:sz w:val="22"/>
          <w:lang w:eastAsia="ko-KR"/>
        </w:rPr>
        <w:t xml:space="preserve"> </w:t>
      </w:r>
    </w:p>
    <w:p w14:paraId="288E09DA" w14:textId="7217D08D" w:rsidR="00327D0A" w:rsidRPr="00604D89" w:rsidRDefault="00CD4C7B" w:rsidP="00327D0A">
      <w:pPr>
        <w:pStyle w:val="Heading1"/>
        <w:rPr>
          <w:rFonts w:cs="Arial"/>
        </w:rPr>
      </w:pPr>
      <w:r w:rsidRPr="00604D89">
        <w:rPr>
          <w:rFonts w:cs="Arial"/>
        </w:rPr>
        <w:t>2</w:t>
      </w:r>
      <w:r w:rsidRPr="00604D89">
        <w:rPr>
          <w:rFonts w:cs="Arial"/>
        </w:rPr>
        <w:tab/>
      </w:r>
      <w:r w:rsidR="00C639BE" w:rsidRPr="00604D89">
        <w:rPr>
          <w:rFonts w:cs="Arial"/>
        </w:rPr>
        <w:t>Discussion</w:t>
      </w:r>
    </w:p>
    <w:p w14:paraId="4CCBE64E" w14:textId="77777777" w:rsidR="00321A04" w:rsidRDefault="00F563F4" w:rsidP="00327D0A">
      <w:pPr>
        <w:rPr>
          <w:rFonts w:ascii="Arial" w:hAnsi="Arial" w:cs="Arial"/>
          <w:sz w:val="22"/>
          <w:lang w:eastAsia="ko-KR"/>
        </w:rPr>
      </w:pPr>
      <w:r w:rsidRPr="00604D89">
        <w:rPr>
          <w:rFonts w:ascii="Arial" w:hAnsi="Arial" w:cs="Arial"/>
          <w:sz w:val="22"/>
          <w:lang w:eastAsia="ko-KR"/>
        </w:rPr>
        <w:t>As illustrated in [2], all the requisite procedures of a conditional handover execution (i.e. UE context availability, data forwarding, path switch and UE context release) are supported in RRC re-establishment procedure. In order to perform CHO execution instead of RRC re-establishment as per the working assumption, there is si</w:t>
      </w:r>
      <w:r w:rsidR="00321A04">
        <w:rPr>
          <w:rFonts w:ascii="Arial" w:hAnsi="Arial" w:cs="Arial"/>
          <w:sz w:val="22"/>
          <w:lang w:eastAsia="ko-KR"/>
        </w:rPr>
        <w:t>gnificant specification impact as indicated below</w:t>
      </w:r>
    </w:p>
    <w:p w14:paraId="1B425928" w14:textId="77777777" w:rsidR="00C968C0" w:rsidRDefault="007968A3" w:rsidP="007968A3">
      <w:pPr>
        <w:pStyle w:val="ListParagraph"/>
        <w:numPr>
          <w:ilvl w:val="0"/>
          <w:numId w:val="13"/>
        </w:numPr>
        <w:rPr>
          <w:rFonts w:ascii="Arial" w:hAnsi="Arial" w:cs="Arial"/>
        </w:rPr>
      </w:pPr>
      <w:r>
        <w:rPr>
          <w:rFonts w:ascii="Arial" w:hAnsi="Arial" w:cs="Arial"/>
        </w:rPr>
        <w:t>There is a difference in handling of UE configuration, the current specification where the configurations (MCG SCells, spCellConfig etc.) are released when re-establishment procedure is initiated, cannot be applied to a UE attempting CHO for RLF recovery.</w:t>
      </w:r>
    </w:p>
    <w:p w14:paraId="09168145" w14:textId="77777777" w:rsidR="00E23710" w:rsidRDefault="00C968C0" w:rsidP="007968A3">
      <w:pPr>
        <w:pStyle w:val="ListParagraph"/>
        <w:numPr>
          <w:ilvl w:val="0"/>
          <w:numId w:val="13"/>
        </w:numPr>
        <w:rPr>
          <w:rFonts w:ascii="Arial" w:hAnsi="Arial" w:cs="Arial"/>
        </w:rPr>
      </w:pPr>
      <w:r>
        <w:rPr>
          <w:rFonts w:ascii="Arial" w:hAnsi="Arial" w:cs="Arial"/>
        </w:rPr>
        <w:t>Specification changes are required if the CHO candidate selected during RLF/ HOF recovery does not have SN start from source.</w:t>
      </w:r>
    </w:p>
    <w:p w14:paraId="5D565D1A" w14:textId="214A0967" w:rsidR="00C91611" w:rsidRDefault="00E23710" w:rsidP="00E23710">
      <w:pPr>
        <w:rPr>
          <w:rFonts w:ascii="Arial" w:hAnsi="Arial" w:cs="Arial"/>
        </w:rPr>
      </w:pPr>
      <w:r>
        <w:rPr>
          <w:rFonts w:ascii="Arial" w:hAnsi="Arial" w:cs="Arial"/>
        </w:rPr>
        <w:lastRenderedPageBreak/>
        <w:t>In the analysis, it was also understood that the only benefit the working assumption brings is in terms of possible reduction in interruption to service.</w:t>
      </w:r>
      <w:r w:rsidR="00C91611">
        <w:rPr>
          <w:rFonts w:ascii="Arial" w:hAnsi="Arial" w:cs="Arial"/>
        </w:rPr>
        <w:t xml:space="preserve"> The interruption caused can be reduced based on alternative fast recovery mechanisms without much impact to specifications. </w:t>
      </w:r>
    </w:p>
    <w:p w14:paraId="419F143A" w14:textId="5C192E42" w:rsidR="00327D0A" w:rsidRPr="00811A8A" w:rsidRDefault="00C91611" w:rsidP="00E23710">
      <w:pPr>
        <w:rPr>
          <w:rFonts w:ascii="Arial" w:hAnsi="Arial" w:cs="Arial"/>
          <w:b/>
        </w:rPr>
      </w:pPr>
      <w:r w:rsidRPr="00811A8A">
        <w:rPr>
          <w:rFonts w:ascii="Arial" w:hAnsi="Arial" w:cs="Arial"/>
          <w:b/>
        </w:rPr>
        <w:t xml:space="preserve">Observation 1: Performing CHO instead of re-establishment only benefits UE with slightly reduced interruption time. </w:t>
      </w:r>
      <w:r w:rsidR="00327D0A" w:rsidRPr="00811A8A">
        <w:rPr>
          <w:rFonts w:ascii="Arial" w:hAnsi="Arial" w:cs="Arial"/>
          <w:b/>
        </w:rPr>
        <w:br/>
      </w:r>
    </w:p>
    <w:p w14:paraId="0EA00E42" w14:textId="2F7FEA67" w:rsidR="00823BE5" w:rsidRPr="00604D89" w:rsidRDefault="00327D0A" w:rsidP="00327D0A">
      <w:pPr>
        <w:rPr>
          <w:rFonts w:ascii="Arial" w:hAnsi="Arial" w:cs="Arial"/>
          <w:sz w:val="36"/>
        </w:rPr>
      </w:pPr>
      <w:r w:rsidRPr="00604D89">
        <w:rPr>
          <w:rFonts w:ascii="Arial" w:hAnsi="Arial" w:cs="Arial"/>
          <w:sz w:val="36"/>
        </w:rPr>
        <w:t xml:space="preserve">2.1 </w:t>
      </w:r>
      <w:r w:rsidRPr="00604D89">
        <w:rPr>
          <w:rFonts w:ascii="Arial" w:hAnsi="Arial" w:cs="Arial"/>
          <w:sz w:val="36"/>
        </w:rPr>
        <w:tab/>
      </w:r>
      <w:r w:rsidR="00F4074C" w:rsidRPr="00F4074C">
        <w:rPr>
          <w:rFonts w:ascii="Arial" w:hAnsi="Arial" w:cs="Arial"/>
          <w:sz w:val="36"/>
        </w:rPr>
        <w:t>Introduction of T312 in CHO</w:t>
      </w:r>
    </w:p>
    <w:p w14:paraId="491B08F0" w14:textId="77777777" w:rsidR="00787432" w:rsidRDefault="00F4074C" w:rsidP="00327D0A">
      <w:pPr>
        <w:rPr>
          <w:rFonts w:ascii="Arial" w:hAnsi="Arial" w:cs="Arial"/>
          <w:sz w:val="22"/>
          <w:lang w:eastAsia="ko-KR"/>
        </w:rPr>
      </w:pPr>
      <w:r w:rsidRPr="00F4074C">
        <w:rPr>
          <w:rFonts w:ascii="Arial" w:hAnsi="Arial" w:cs="Arial"/>
          <w:sz w:val="22"/>
          <w:lang w:eastAsia="ko-KR"/>
        </w:rPr>
        <w:t xml:space="preserve">When CHO is not configured (or in </w:t>
      </w:r>
      <w:r w:rsidR="006452D3" w:rsidRPr="00F4074C">
        <w:rPr>
          <w:rFonts w:ascii="Arial" w:hAnsi="Arial" w:cs="Arial"/>
          <w:sz w:val="22"/>
          <w:lang w:eastAsia="ko-KR"/>
        </w:rPr>
        <w:t>conventional</w:t>
      </w:r>
      <w:r w:rsidRPr="00F4074C">
        <w:rPr>
          <w:rFonts w:ascii="Arial" w:hAnsi="Arial" w:cs="Arial"/>
          <w:sz w:val="22"/>
          <w:lang w:eastAsia="ko-KR"/>
        </w:rPr>
        <w:t xml:space="preserve"> handover cases), T312 allows the UE to perform a fast RLF based on measurement report triggering</w:t>
      </w:r>
      <w:r w:rsidR="006452D3">
        <w:rPr>
          <w:rFonts w:ascii="Arial" w:hAnsi="Arial" w:cs="Arial"/>
          <w:sz w:val="22"/>
          <w:lang w:eastAsia="ko-KR"/>
        </w:rPr>
        <w:t xml:space="preserve">. </w:t>
      </w:r>
      <w:r w:rsidR="0085415A">
        <w:rPr>
          <w:rFonts w:ascii="Arial" w:hAnsi="Arial" w:cs="Arial"/>
          <w:sz w:val="22"/>
          <w:lang w:eastAsia="ko-KR"/>
        </w:rPr>
        <w:t xml:space="preserve">In LTE, </w:t>
      </w:r>
      <w:r w:rsidR="0085415A" w:rsidRPr="0085415A">
        <w:rPr>
          <w:rFonts w:ascii="Arial" w:hAnsi="Arial" w:cs="Arial"/>
          <w:sz w:val="22"/>
          <w:lang w:eastAsia="ko-KR"/>
        </w:rPr>
        <w:t>When T310 is started and a measurement report is triggered for which T312 is configured, the UE sends the measurement report to the source cell and starts timer T312. T312 is configured with a value much smaller than T310. When T312 expires, the UE declares radio link failure without waiting for T310 is expiry.</w:t>
      </w:r>
      <w:r w:rsidR="0085415A">
        <w:rPr>
          <w:rFonts w:ascii="Arial" w:hAnsi="Arial" w:cs="Arial"/>
          <w:sz w:val="22"/>
          <w:lang w:eastAsia="ko-KR"/>
        </w:rPr>
        <w:t xml:space="preserve"> The triggering conditions for star</w:t>
      </w:r>
      <w:r w:rsidR="00C36A8D">
        <w:rPr>
          <w:rFonts w:ascii="Arial" w:hAnsi="Arial" w:cs="Arial"/>
          <w:sz w:val="22"/>
          <w:lang w:eastAsia="ko-KR"/>
        </w:rPr>
        <w:t>ting T312 in NR is under discussion [3]</w:t>
      </w:r>
      <w:r w:rsidR="0085415A">
        <w:rPr>
          <w:rFonts w:ascii="Arial" w:hAnsi="Arial" w:cs="Arial"/>
          <w:sz w:val="22"/>
          <w:lang w:eastAsia="ko-KR"/>
        </w:rPr>
        <w:t xml:space="preserve">. </w:t>
      </w:r>
      <w:r w:rsidRPr="00F4074C">
        <w:rPr>
          <w:rFonts w:ascii="Arial" w:hAnsi="Arial" w:cs="Arial"/>
          <w:sz w:val="22"/>
          <w:lang w:eastAsia="ko-KR"/>
        </w:rPr>
        <w:t xml:space="preserve">However, </w:t>
      </w:r>
      <w:r w:rsidR="006E7443">
        <w:rPr>
          <w:rFonts w:ascii="Arial" w:hAnsi="Arial" w:cs="Arial"/>
          <w:sz w:val="22"/>
          <w:lang w:eastAsia="ko-KR"/>
        </w:rPr>
        <w:t>T312 based mechanism</w:t>
      </w:r>
      <w:r w:rsidRPr="00F4074C">
        <w:rPr>
          <w:rFonts w:ascii="Arial" w:hAnsi="Arial" w:cs="Arial"/>
          <w:sz w:val="22"/>
          <w:lang w:eastAsia="ko-KR"/>
        </w:rPr>
        <w:t xml:space="preserve"> is not possible for a CHO configured UE as there is no measurement reporting involved i.e. T31</w:t>
      </w:r>
      <w:r w:rsidR="0085415A">
        <w:rPr>
          <w:rFonts w:ascii="Arial" w:hAnsi="Arial" w:cs="Arial"/>
          <w:sz w:val="22"/>
          <w:lang w:eastAsia="ko-KR"/>
        </w:rPr>
        <w:t>2 cannot be started. We propose</w:t>
      </w:r>
      <w:r w:rsidRPr="00F4074C">
        <w:rPr>
          <w:rFonts w:ascii="Arial" w:hAnsi="Arial" w:cs="Arial"/>
          <w:sz w:val="22"/>
          <w:lang w:eastAsia="ko-KR"/>
        </w:rPr>
        <w:t xml:space="preserve"> to introduce a </w:t>
      </w:r>
      <w:r w:rsidR="0085415A" w:rsidRPr="00F4074C">
        <w:rPr>
          <w:rFonts w:ascii="Arial" w:hAnsi="Arial" w:cs="Arial"/>
          <w:sz w:val="22"/>
          <w:lang w:eastAsia="ko-KR"/>
        </w:rPr>
        <w:t>behaviour</w:t>
      </w:r>
      <w:r w:rsidRPr="00F4074C">
        <w:rPr>
          <w:rFonts w:ascii="Arial" w:hAnsi="Arial" w:cs="Arial"/>
          <w:sz w:val="22"/>
          <w:lang w:eastAsia="ko-KR"/>
        </w:rPr>
        <w:t xml:space="preserve"> where the UE starts T312 </w:t>
      </w:r>
      <w:r w:rsidR="00AD7460">
        <w:rPr>
          <w:rFonts w:ascii="Arial" w:hAnsi="Arial" w:cs="Arial"/>
          <w:sz w:val="22"/>
          <w:lang w:eastAsia="ko-KR"/>
        </w:rPr>
        <w:t xml:space="preserve">on a CHO candidate based on a condition. </w:t>
      </w:r>
    </w:p>
    <w:p w14:paraId="0C5045F8" w14:textId="17160616" w:rsidR="00787432" w:rsidRPr="006D3C23" w:rsidRDefault="00787432" w:rsidP="00327D0A">
      <w:pPr>
        <w:rPr>
          <w:rFonts w:ascii="Arial" w:hAnsi="Arial" w:cs="Arial"/>
          <w:b/>
          <w:sz w:val="22"/>
          <w:lang w:eastAsia="ko-KR"/>
        </w:rPr>
      </w:pPr>
      <w:r w:rsidRPr="006D3C23">
        <w:rPr>
          <w:rFonts w:ascii="Arial" w:hAnsi="Arial" w:cs="Arial"/>
          <w:b/>
          <w:sz w:val="22"/>
          <w:lang w:eastAsia="ko-KR"/>
        </w:rPr>
        <w:t xml:space="preserve">Proposal 1: Introduce timer T312 based mechanism </w:t>
      </w:r>
      <w:r w:rsidR="006D3C23" w:rsidRPr="006D3C23">
        <w:rPr>
          <w:rFonts w:ascii="Arial" w:hAnsi="Arial" w:cs="Arial"/>
          <w:b/>
          <w:sz w:val="22"/>
          <w:lang w:eastAsia="ko-KR"/>
        </w:rPr>
        <w:t>for CHO candidates.</w:t>
      </w:r>
    </w:p>
    <w:p w14:paraId="4E34C051" w14:textId="77777777" w:rsidR="00315F5E" w:rsidRDefault="00F17B8D" w:rsidP="00327D0A">
      <w:pPr>
        <w:rPr>
          <w:rFonts w:ascii="Arial" w:hAnsi="Arial" w:cs="Arial"/>
          <w:sz w:val="22"/>
          <w:lang w:eastAsia="ko-KR"/>
        </w:rPr>
      </w:pPr>
      <w:r>
        <w:rPr>
          <w:rFonts w:ascii="Arial" w:hAnsi="Arial" w:cs="Arial"/>
          <w:sz w:val="22"/>
          <w:lang w:eastAsia="ko-KR"/>
        </w:rPr>
        <w:t xml:space="preserve">Since CHO candidates are already configured with a triggering condition, the same can be reused and an additional condition is not required. When the UE satisfies the entry condition based on the triggering condition provided in CHO configuration, for the duration of time to trigger, then CHO execution is initiated. </w:t>
      </w:r>
      <w:r w:rsidR="0031633A">
        <w:rPr>
          <w:rFonts w:ascii="Arial" w:hAnsi="Arial" w:cs="Arial"/>
          <w:sz w:val="22"/>
          <w:lang w:eastAsia="ko-KR"/>
        </w:rPr>
        <w:t xml:space="preserve">Conventionally, the value of timer to trigger is expected to be configured with a lower value than timer T312. </w:t>
      </w:r>
      <w:r w:rsidR="00315F5E">
        <w:rPr>
          <w:rFonts w:ascii="Arial" w:hAnsi="Arial" w:cs="Arial"/>
          <w:sz w:val="22"/>
          <w:lang w:eastAsia="ko-KR"/>
        </w:rPr>
        <w:t>Therefore, t</w:t>
      </w:r>
      <w:r>
        <w:rPr>
          <w:rFonts w:ascii="Arial" w:hAnsi="Arial" w:cs="Arial"/>
          <w:sz w:val="22"/>
          <w:lang w:eastAsia="ko-KR"/>
        </w:rPr>
        <w:t>he condition to start timer T312 on CHO candidate can be</w:t>
      </w:r>
      <w:r w:rsidR="0031633A">
        <w:rPr>
          <w:rFonts w:ascii="Arial" w:hAnsi="Arial" w:cs="Arial"/>
          <w:sz w:val="22"/>
          <w:lang w:eastAsia="ko-KR"/>
        </w:rPr>
        <w:t xml:space="preserve"> linked to the</w:t>
      </w:r>
      <w:r w:rsidR="00315F5E">
        <w:rPr>
          <w:rFonts w:ascii="Arial" w:hAnsi="Arial" w:cs="Arial"/>
          <w:sz w:val="22"/>
          <w:lang w:eastAsia="ko-KR"/>
        </w:rPr>
        <w:t xml:space="preserve"> entry condition. Alternatively, the condition to start timer T312 can be on expiry of TTT for the CHO candidate, provided that the UE does not satisfy the CHO execution condition at the end of TTT expiry. </w:t>
      </w:r>
    </w:p>
    <w:p w14:paraId="00BE83E6" w14:textId="77777777" w:rsidR="00AD4DE7" w:rsidRPr="00B47616" w:rsidRDefault="00315F5E" w:rsidP="00327D0A">
      <w:pPr>
        <w:rPr>
          <w:rFonts w:ascii="Arial" w:hAnsi="Arial" w:cs="Arial"/>
          <w:b/>
          <w:sz w:val="22"/>
          <w:lang w:eastAsia="ko-KR"/>
        </w:rPr>
      </w:pPr>
      <w:r w:rsidRPr="00B47616">
        <w:rPr>
          <w:rFonts w:ascii="Arial" w:hAnsi="Arial" w:cs="Arial"/>
          <w:b/>
          <w:sz w:val="22"/>
          <w:lang w:eastAsia="ko-KR"/>
        </w:rPr>
        <w:t xml:space="preserve">Proposal 2: </w:t>
      </w:r>
      <w:r w:rsidR="00AD4DE7" w:rsidRPr="00B47616">
        <w:rPr>
          <w:rFonts w:ascii="Arial" w:hAnsi="Arial" w:cs="Arial"/>
          <w:b/>
          <w:sz w:val="22"/>
          <w:lang w:eastAsia="ko-KR"/>
        </w:rPr>
        <w:t>RAN2 to discuss the preferred condition to start timer T312 on CHO candidate</w:t>
      </w:r>
    </w:p>
    <w:p w14:paraId="0672F83F" w14:textId="2DCF9264" w:rsidR="00AD4DE7" w:rsidRPr="00B47616" w:rsidRDefault="00AD4DE7" w:rsidP="00AD4DE7">
      <w:pPr>
        <w:pStyle w:val="ListParagraph"/>
        <w:numPr>
          <w:ilvl w:val="0"/>
          <w:numId w:val="14"/>
        </w:numPr>
        <w:rPr>
          <w:rFonts w:ascii="Arial" w:hAnsi="Arial" w:cs="Arial"/>
          <w:b/>
        </w:rPr>
      </w:pPr>
      <w:r w:rsidRPr="00B47616">
        <w:rPr>
          <w:rFonts w:ascii="Arial" w:hAnsi="Arial" w:cs="Arial"/>
          <w:b/>
          <w:sz w:val="22"/>
          <w:lang w:eastAsia="ko-KR"/>
        </w:rPr>
        <w:t>ALT 1: On satisfying entry condition for a CHO candidate</w:t>
      </w:r>
    </w:p>
    <w:p w14:paraId="5A8B76F8" w14:textId="00572BAF" w:rsidR="00E41BBF" w:rsidRPr="00B47616" w:rsidRDefault="00AD4DE7" w:rsidP="00AD4DE7">
      <w:pPr>
        <w:pStyle w:val="ListParagraph"/>
        <w:numPr>
          <w:ilvl w:val="0"/>
          <w:numId w:val="14"/>
        </w:numPr>
        <w:rPr>
          <w:rFonts w:ascii="Arial" w:hAnsi="Arial" w:cs="Arial"/>
          <w:b/>
        </w:rPr>
      </w:pPr>
      <w:r w:rsidRPr="00B47616">
        <w:rPr>
          <w:rFonts w:ascii="Arial" w:hAnsi="Arial" w:cs="Arial"/>
          <w:b/>
          <w:sz w:val="22"/>
          <w:lang w:eastAsia="ko-KR"/>
        </w:rPr>
        <w:t>ALT 2: If on TTT expiry for a CHO candidate that satisfied entry condition, and CHO execution condition is not satisfied.</w:t>
      </w:r>
    </w:p>
    <w:p w14:paraId="1D378F44" w14:textId="09A69E86" w:rsidR="009D2F38" w:rsidRDefault="009D2F38" w:rsidP="009D2F38">
      <w:pPr>
        <w:rPr>
          <w:rFonts w:ascii="Arial" w:hAnsi="Arial" w:cs="Arial"/>
          <w:sz w:val="36"/>
        </w:rPr>
      </w:pPr>
      <w:r w:rsidRPr="00604D89">
        <w:rPr>
          <w:rFonts w:ascii="Arial" w:hAnsi="Arial" w:cs="Arial"/>
          <w:sz w:val="36"/>
        </w:rPr>
        <w:t>2.</w:t>
      </w:r>
      <w:r w:rsidR="00B06A8A" w:rsidRPr="00604D89">
        <w:rPr>
          <w:rFonts w:ascii="Arial" w:hAnsi="Arial" w:cs="Arial"/>
          <w:sz w:val="36"/>
        </w:rPr>
        <w:t>2</w:t>
      </w:r>
      <w:r w:rsidRPr="00604D89">
        <w:rPr>
          <w:rFonts w:ascii="Arial" w:hAnsi="Arial" w:cs="Arial"/>
          <w:sz w:val="36"/>
        </w:rPr>
        <w:t xml:space="preserve"> </w:t>
      </w:r>
      <w:r w:rsidRPr="00604D89">
        <w:rPr>
          <w:rFonts w:ascii="Arial" w:hAnsi="Arial" w:cs="Arial"/>
          <w:sz w:val="36"/>
        </w:rPr>
        <w:tab/>
      </w:r>
      <w:r w:rsidR="00A0476C" w:rsidRPr="00A0476C">
        <w:rPr>
          <w:rFonts w:ascii="Arial" w:hAnsi="Arial" w:cs="Arial"/>
          <w:sz w:val="36"/>
        </w:rPr>
        <w:t>CFRA based decision to perform CHO</w:t>
      </w:r>
    </w:p>
    <w:p w14:paraId="79FF3365" w14:textId="77777777" w:rsidR="00B47616" w:rsidRPr="00B47616" w:rsidRDefault="00B47616" w:rsidP="00B47616">
      <w:pPr>
        <w:rPr>
          <w:rFonts w:ascii="Arial" w:hAnsi="Arial" w:cs="Arial"/>
          <w:sz w:val="22"/>
          <w:lang w:eastAsia="ko-KR"/>
        </w:rPr>
      </w:pPr>
      <w:r w:rsidRPr="00B47616">
        <w:rPr>
          <w:rFonts w:ascii="Arial" w:hAnsi="Arial" w:cs="Arial"/>
          <w:sz w:val="22"/>
          <w:lang w:eastAsia="ko-KR"/>
        </w:rPr>
        <w:t>During RLF recovery, the interruption in user services is caused as a result of the below procedures:</w:t>
      </w:r>
    </w:p>
    <w:p w14:paraId="6EEE9914" w14:textId="77777777" w:rsidR="00B47616" w:rsidRDefault="00B47616" w:rsidP="006D5D41">
      <w:pPr>
        <w:pStyle w:val="ListParagraph"/>
        <w:numPr>
          <w:ilvl w:val="0"/>
          <w:numId w:val="15"/>
        </w:numPr>
        <w:rPr>
          <w:rFonts w:ascii="Arial" w:hAnsi="Arial" w:cs="Arial"/>
          <w:sz w:val="22"/>
          <w:lang w:eastAsia="ko-KR"/>
        </w:rPr>
      </w:pPr>
      <w:r w:rsidRPr="00B47616">
        <w:rPr>
          <w:rFonts w:ascii="Arial" w:hAnsi="Arial" w:cs="Arial"/>
          <w:sz w:val="22"/>
          <w:lang w:eastAsia="ko-KR"/>
        </w:rPr>
        <w:t xml:space="preserve">Cell selection </w:t>
      </w:r>
    </w:p>
    <w:p w14:paraId="68598D23" w14:textId="77777777" w:rsidR="00B47616" w:rsidRDefault="00B47616" w:rsidP="00892536">
      <w:pPr>
        <w:pStyle w:val="ListParagraph"/>
        <w:numPr>
          <w:ilvl w:val="0"/>
          <w:numId w:val="15"/>
        </w:numPr>
        <w:rPr>
          <w:rFonts w:ascii="Arial" w:hAnsi="Arial" w:cs="Arial"/>
          <w:sz w:val="22"/>
          <w:lang w:eastAsia="ko-KR"/>
        </w:rPr>
      </w:pPr>
      <w:r w:rsidRPr="00B47616">
        <w:rPr>
          <w:rFonts w:ascii="Arial" w:hAnsi="Arial" w:cs="Arial"/>
          <w:sz w:val="22"/>
          <w:lang w:eastAsia="ko-KR"/>
        </w:rPr>
        <w:t>Random access to the target cell</w:t>
      </w:r>
    </w:p>
    <w:p w14:paraId="0A9C62A1" w14:textId="4E886556" w:rsidR="00B47616" w:rsidRPr="00B47616" w:rsidRDefault="00B47616" w:rsidP="00892536">
      <w:pPr>
        <w:pStyle w:val="ListParagraph"/>
        <w:numPr>
          <w:ilvl w:val="0"/>
          <w:numId w:val="15"/>
        </w:numPr>
        <w:rPr>
          <w:rFonts w:ascii="Arial" w:hAnsi="Arial" w:cs="Arial"/>
          <w:sz w:val="22"/>
          <w:lang w:eastAsia="ko-KR"/>
        </w:rPr>
      </w:pPr>
      <w:r w:rsidRPr="00B47616">
        <w:rPr>
          <w:rFonts w:ascii="Arial" w:hAnsi="Arial" w:cs="Arial"/>
          <w:sz w:val="22"/>
          <w:lang w:eastAsia="ko-KR"/>
        </w:rPr>
        <w:t>Bearer and L2 entity re-establishment on the target cell</w:t>
      </w:r>
    </w:p>
    <w:p w14:paraId="581C295C" w14:textId="6231F82A" w:rsidR="00B20D40" w:rsidRDefault="00B47616" w:rsidP="003E0E84">
      <w:pPr>
        <w:rPr>
          <w:rFonts w:ascii="Arial" w:hAnsi="Arial" w:cs="Arial"/>
          <w:sz w:val="22"/>
          <w:lang w:eastAsia="ko-KR"/>
        </w:rPr>
      </w:pPr>
      <w:r w:rsidRPr="00B47616">
        <w:rPr>
          <w:rFonts w:ascii="Arial" w:hAnsi="Arial" w:cs="Arial"/>
          <w:sz w:val="22"/>
          <w:lang w:eastAsia="ko-KR"/>
        </w:rPr>
        <w:t xml:space="preserve">The UE decision on performing CHO execution or RRC reestablishment is made after cell selection. </w:t>
      </w:r>
      <w:r w:rsidR="00421297">
        <w:rPr>
          <w:rFonts w:ascii="Arial" w:hAnsi="Arial" w:cs="Arial"/>
          <w:sz w:val="22"/>
          <w:lang w:eastAsia="ko-KR"/>
        </w:rPr>
        <w:t>It has already been agreed that t</w:t>
      </w:r>
      <w:r w:rsidR="00421297" w:rsidRPr="00B47616">
        <w:rPr>
          <w:rFonts w:ascii="Arial" w:hAnsi="Arial" w:cs="Arial"/>
          <w:sz w:val="22"/>
          <w:lang w:eastAsia="ko-KR"/>
        </w:rPr>
        <w:t xml:space="preserve">he cell selection procedure remains unchanged. </w:t>
      </w:r>
      <w:r w:rsidRPr="00B47616">
        <w:rPr>
          <w:rFonts w:ascii="Arial" w:hAnsi="Arial" w:cs="Arial"/>
          <w:sz w:val="22"/>
          <w:lang w:eastAsia="ko-KR"/>
        </w:rPr>
        <w:t xml:space="preserve">Therefore, the time consumed by cell selection is the same irrespective of whether the UE performs CHO execution or reestablishment procedure. </w:t>
      </w:r>
      <w:r w:rsidR="003E0E84">
        <w:rPr>
          <w:rFonts w:ascii="Arial" w:hAnsi="Arial" w:cs="Arial"/>
          <w:sz w:val="22"/>
          <w:lang w:eastAsia="ko-KR"/>
        </w:rPr>
        <w:t>W</w:t>
      </w:r>
      <w:r w:rsidRPr="00B47616">
        <w:rPr>
          <w:rFonts w:ascii="Arial" w:hAnsi="Arial" w:cs="Arial"/>
          <w:sz w:val="22"/>
          <w:lang w:eastAsia="ko-KR"/>
        </w:rPr>
        <w:t xml:space="preserve">hen the source and target cells belong to the same RAN node, there is no additional time required by the target node to retrieve the UE context from the source, as there is no X2 delay introduced in the process. When source and target cells belong to different RAN nodes, then the additional delay caused due to X2 interface is small and negligible compared to the entire RLF recovery procedure. Once the UE context is available at the target cell, it can immediately initiate bearer re-establishment for the UE. Therefore, the time involved in bearer and layer 2 entity re-establishment in performing conditional handover or RRC re-establishment is </w:t>
      </w:r>
      <w:r w:rsidR="003E0E84">
        <w:rPr>
          <w:rFonts w:ascii="Arial" w:hAnsi="Arial" w:cs="Arial"/>
          <w:sz w:val="22"/>
          <w:lang w:eastAsia="ko-KR"/>
        </w:rPr>
        <w:t>only slightly different</w:t>
      </w:r>
      <w:r w:rsidRPr="00B47616">
        <w:rPr>
          <w:rFonts w:ascii="Arial" w:hAnsi="Arial" w:cs="Arial"/>
          <w:sz w:val="22"/>
          <w:lang w:eastAsia="ko-KR"/>
        </w:rPr>
        <w:t xml:space="preserve">. The major delay is constituted by the time taken to perform successful random access to the target cell. In most cases, multiple attempts </w:t>
      </w:r>
      <w:r w:rsidRPr="00B47616">
        <w:rPr>
          <w:rFonts w:ascii="Arial" w:hAnsi="Arial" w:cs="Arial"/>
          <w:sz w:val="22"/>
          <w:lang w:eastAsia="ko-KR"/>
        </w:rPr>
        <w:lastRenderedPageBreak/>
        <w:t xml:space="preserve">of preamble transmission are required to successfully complete random access procedure. This time may be due to MSG1 retransmission or MSG2 retransmission or contention resolution failure. As a result, a contention based handover may take several 10s of ms or sometimes even more than 100 ms to be successfully completed. On the other hand, if contention free random access resources are configured for the CHO candidate cell the UE is attempting RLF recovery on, then the random access is completed much faster as there is no possibility of contention resolution failure. As a result, the interruption caused to user plane services is greatly reduced if contention free random access resource is performed on the CHO candidate selected to attempt RLF recovery. </w:t>
      </w:r>
    </w:p>
    <w:p w14:paraId="320A5DC4" w14:textId="46AF5611" w:rsidR="003E0E84" w:rsidRPr="002719AB" w:rsidRDefault="003E0E84" w:rsidP="003E0E84">
      <w:pPr>
        <w:rPr>
          <w:rFonts w:ascii="Arial" w:hAnsi="Arial" w:cs="Arial"/>
          <w:b/>
          <w:sz w:val="22"/>
          <w:lang w:eastAsia="ko-KR"/>
        </w:rPr>
      </w:pPr>
      <w:r w:rsidRPr="002719AB">
        <w:rPr>
          <w:rFonts w:ascii="Arial" w:hAnsi="Arial" w:cs="Arial"/>
          <w:b/>
          <w:sz w:val="22"/>
          <w:lang w:eastAsia="ko-KR"/>
        </w:rPr>
        <w:t xml:space="preserve">Proposal 3: If selected cell is CHO, then execute CHO only if CFRA is configured else perform </w:t>
      </w:r>
      <w:r w:rsidR="002719AB">
        <w:rPr>
          <w:rFonts w:ascii="Arial" w:hAnsi="Arial" w:cs="Arial"/>
          <w:b/>
          <w:sz w:val="22"/>
          <w:lang w:eastAsia="ko-KR"/>
        </w:rPr>
        <w:t>RRC Re-establishment</w:t>
      </w:r>
      <w:r w:rsidRPr="002719AB">
        <w:rPr>
          <w:rFonts w:ascii="Arial" w:hAnsi="Arial" w:cs="Arial"/>
          <w:b/>
          <w:sz w:val="22"/>
          <w:lang w:eastAsia="ko-KR"/>
        </w:rPr>
        <w:t>.</w:t>
      </w:r>
    </w:p>
    <w:p w14:paraId="43A12B72" w14:textId="40BCD7FC" w:rsidR="00CD4C7B" w:rsidRPr="00604D89" w:rsidRDefault="00552D69" w:rsidP="00CD4C7B">
      <w:pPr>
        <w:pStyle w:val="Heading1"/>
        <w:rPr>
          <w:rFonts w:cs="Arial"/>
        </w:rPr>
      </w:pPr>
      <w:r w:rsidRPr="00604D89">
        <w:rPr>
          <w:rFonts w:cs="Arial"/>
        </w:rPr>
        <w:t>3</w:t>
      </w:r>
      <w:r w:rsidR="00CD4C7B" w:rsidRPr="00604D89">
        <w:rPr>
          <w:rFonts w:cs="Arial"/>
        </w:rPr>
        <w:tab/>
      </w:r>
      <w:r w:rsidR="00EC404A" w:rsidRPr="00604D89">
        <w:rPr>
          <w:rFonts w:cs="Arial"/>
        </w:rPr>
        <w:t>Conclusion</w:t>
      </w:r>
    </w:p>
    <w:p w14:paraId="4E24DC3A" w14:textId="68582B80" w:rsidR="00B43B65" w:rsidRDefault="00A76041" w:rsidP="00ED602D">
      <w:pPr>
        <w:rPr>
          <w:rFonts w:ascii="Arial" w:hAnsi="Arial" w:cs="Arial"/>
          <w:sz w:val="22"/>
          <w:lang w:eastAsia="ko-KR"/>
        </w:rPr>
      </w:pPr>
      <w:r w:rsidRPr="00604D89">
        <w:rPr>
          <w:rFonts w:ascii="Arial" w:hAnsi="Arial" w:cs="Arial"/>
          <w:sz w:val="22"/>
          <w:lang w:eastAsia="ko-KR"/>
        </w:rPr>
        <w:t xml:space="preserve">The contribution discusses the </w:t>
      </w:r>
      <w:r w:rsidR="00EA7CFA">
        <w:rPr>
          <w:rFonts w:ascii="Arial" w:hAnsi="Arial" w:cs="Arial"/>
          <w:sz w:val="22"/>
          <w:lang w:eastAsia="ko-KR"/>
        </w:rPr>
        <w:t>alternative RLF/ HOF recovery methods to working assumption</w:t>
      </w:r>
      <w:r w:rsidRPr="00604D89">
        <w:rPr>
          <w:rFonts w:ascii="Arial" w:hAnsi="Arial" w:cs="Arial"/>
          <w:sz w:val="22"/>
          <w:lang w:eastAsia="ko-KR"/>
        </w:rPr>
        <w:t xml:space="preserve">. Several aspects are discussed and the following observations and proposals are made. </w:t>
      </w:r>
    </w:p>
    <w:p w14:paraId="53C5652B" w14:textId="77777777" w:rsidR="00EA7CFA" w:rsidRPr="006D3C23" w:rsidRDefault="00EA7CFA" w:rsidP="00EA7CFA">
      <w:pPr>
        <w:rPr>
          <w:rFonts w:ascii="Arial" w:hAnsi="Arial" w:cs="Arial"/>
          <w:b/>
          <w:sz w:val="22"/>
          <w:lang w:eastAsia="ko-KR"/>
        </w:rPr>
      </w:pPr>
      <w:r w:rsidRPr="006D3C23">
        <w:rPr>
          <w:rFonts w:ascii="Arial" w:hAnsi="Arial" w:cs="Arial"/>
          <w:b/>
          <w:sz w:val="22"/>
          <w:lang w:eastAsia="ko-KR"/>
        </w:rPr>
        <w:t>Proposal 1: Introduce timer T312 based mechanism for CHO candidates.</w:t>
      </w:r>
    </w:p>
    <w:p w14:paraId="2D9EAC36" w14:textId="77777777" w:rsidR="00EA7CFA" w:rsidRPr="00B47616" w:rsidRDefault="00EA7CFA" w:rsidP="00EA7CFA">
      <w:pPr>
        <w:rPr>
          <w:rFonts w:ascii="Arial" w:hAnsi="Arial" w:cs="Arial"/>
          <w:b/>
          <w:sz w:val="22"/>
          <w:lang w:eastAsia="ko-KR"/>
        </w:rPr>
      </w:pPr>
      <w:r w:rsidRPr="00B47616">
        <w:rPr>
          <w:rFonts w:ascii="Arial" w:hAnsi="Arial" w:cs="Arial"/>
          <w:b/>
          <w:sz w:val="22"/>
          <w:lang w:eastAsia="ko-KR"/>
        </w:rPr>
        <w:t>Proposal 2: RAN2 to discuss the preferred condition to start timer T312 on CHO candidate</w:t>
      </w:r>
    </w:p>
    <w:p w14:paraId="3B414C30" w14:textId="77777777" w:rsidR="00EA7CFA" w:rsidRPr="00B47616" w:rsidRDefault="00EA7CFA" w:rsidP="00EA7CFA">
      <w:pPr>
        <w:pStyle w:val="ListParagraph"/>
        <w:numPr>
          <w:ilvl w:val="0"/>
          <w:numId w:val="14"/>
        </w:numPr>
        <w:rPr>
          <w:rFonts w:ascii="Arial" w:hAnsi="Arial" w:cs="Arial"/>
          <w:b/>
        </w:rPr>
      </w:pPr>
      <w:r w:rsidRPr="00B47616">
        <w:rPr>
          <w:rFonts w:ascii="Arial" w:hAnsi="Arial" w:cs="Arial"/>
          <w:b/>
          <w:sz w:val="22"/>
          <w:lang w:eastAsia="ko-KR"/>
        </w:rPr>
        <w:t>ALT 1: On satisfying entry condition for a CHO candidate</w:t>
      </w:r>
    </w:p>
    <w:p w14:paraId="5314AC98" w14:textId="77777777" w:rsidR="00EA7CFA" w:rsidRPr="00B47616" w:rsidRDefault="00EA7CFA" w:rsidP="00EA7CFA">
      <w:pPr>
        <w:pStyle w:val="ListParagraph"/>
        <w:numPr>
          <w:ilvl w:val="0"/>
          <w:numId w:val="14"/>
        </w:numPr>
        <w:rPr>
          <w:rFonts w:ascii="Arial" w:hAnsi="Arial" w:cs="Arial"/>
          <w:b/>
        </w:rPr>
      </w:pPr>
      <w:r w:rsidRPr="00B47616">
        <w:rPr>
          <w:rFonts w:ascii="Arial" w:hAnsi="Arial" w:cs="Arial"/>
          <w:b/>
          <w:sz w:val="22"/>
          <w:lang w:eastAsia="ko-KR"/>
        </w:rPr>
        <w:t>ALT 2: If on TTT expiry for a CHO candidate that satisfied entry condition, and CHO execution condition is not satisfied.</w:t>
      </w:r>
    </w:p>
    <w:p w14:paraId="5E19C4C5" w14:textId="77777777" w:rsidR="00EA7CFA" w:rsidRPr="002719AB" w:rsidRDefault="00EA7CFA" w:rsidP="00EA7CFA">
      <w:pPr>
        <w:rPr>
          <w:rFonts w:ascii="Arial" w:hAnsi="Arial" w:cs="Arial"/>
          <w:b/>
          <w:sz w:val="22"/>
          <w:lang w:eastAsia="ko-KR"/>
        </w:rPr>
      </w:pPr>
      <w:r w:rsidRPr="002719AB">
        <w:rPr>
          <w:rFonts w:ascii="Arial" w:hAnsi="Arial" w:cs="Arial"/>
          <w:b/>
          <w:sz w:val="22"/>
          <w:lang w:eastAsia="ko-KR"/>
        </w:rPr>
        <w:t xml:space="preserve">Proposal 3: If selected cell is CHO, then execute CHO only if CFRA is configured else perform </w:t>
      </w:r>
      <w:r>
        <w:rPr>
          <w:rFonts w:ascii="Arial" w:hAnsi="Arial" w:cs="Arial"/>
          <w:b/>
          <w:sz w:val="22"/>
          <w:lang w:eastAsia="ko-KR"/>
        </w:rPr>
        <w:t>RRC Re-establishment</w:t>
      </w:r>
      <w:r w:rsidRPr="002719AB">
        <w:rPr>
          <w:rFonts w:ascii="Arial" w:hAnsi="Arial" w:cs="Arial"/>
          <w:b/>
          <w:sz w:val="22"/>
          <w:lang w:eastAsia="ko-KR"/>
        </w:rPr>
        <w:t>.</w:t>
      </w:r>
    </w:p>
    <w:p w14:paraId="0FDCFAC2" w14:textId="77777777" w:rsidR="00CD4C7B" w:rsidRPr="00604D89" w:rsidRDefault="00CD4C7B" w:rsidP="00CD4C7B">
      <w:pPr>
        <w:pStyle w:val="Heading1"/>
        <w:rPr>
          <w:rFonts w:cs="Arial"/>
        </w:rPr>
      </w:pPr>
      <w:r w:rsidRPr="00604D89">
        <w:rPr>
          <w:rFonts w:cs="Arial"/>
        </w:rPr>
        <w:t>References</w:t>
      </w:r>
    </w:p>
    <w:p w14:paraId="76BA2103" w14:textId="6805F991" w:rsidR="000F4184" w:rsidRPr="00604D89"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604D89">
        <w:rPr>
          <w:rFonts w:ascii="Arial" w:hAnsi="Arial" w:cs="Arial"/>
        </w:rPr>
        <w:t>RP-181433, New WID: NR mobility enhancements, 3GPP TSG RAN Meeting #80, La Jolla, USA, May 21-May 25 2018.</w:t>
      </w:r>
      <w:r w:rsidRPr="00604D89" w:rsidDel="00E56643">
        <w:rPr>
          <w:rFonts w:ascii="Arial" w:hAnsi="Arial" w:cs="Arial"/>
        </w:rPr>
        <w:t xml:space="preserve"> </w:t>
      </w:r>
      <w:r w:rsidRPr="00604D89">
        <w:rPr>
          <w:rFonts w:ascii="Arial" w:hAnsi="Arial" w:cs="Arial"/>
        </w:rPr>
        <w:t xml:space="preserve"> </w:t>
      </w:r>
      <w:bookmarkEnd w:id="1"/>
    </w:p>
    <w:bookmarkEnd w:id="2"/>
    <w:p w14:paraId="477B0C3C" w14:textId="50FB5A41" w:rsidR="000C7A74" w:rsidRPr="00604D89" w:rsidRDefault="0018109D" w:rsidP="0018109D">
      <w:pPr>
        <w:numPr>
          <w:ilvl w:val="0"/>
          <w:numId w:val="4"/>
        </w:numPr>
        <w:overflowPunct w:val="0"/>
        <w:autoSpaceDE w:val="0"/>
        <w:autoSpaceDN w:val="0"/>
        <w:adjustRightInd w:val="0"/>
        <w:jc w:val="both"/>
        <w:textAlignment w:val="baseline"/>
        <w:rPr>
          <w:rFonts w:ascii="Arial" w:hAnsi="Arial" w:cs="Arial"/>
        </w:rPr>
      </w:pPr>
      <w:r w:rsidRPr="0018109D">
        <w:rPr>
          <w:rFonts w:ascii="Arial" w:eastAsia="Malgun Gothic" w:hAnsi="Arial" w:cs="Arial"/>
          <w:lang w:eastAsia="ko-KR"/>
        </w:rPr>
        <w:t>R2-1913908</w:t>
      </w:r>
      <w:r w:rsidRPr="0018109D">
        <w:rPr>
          <w:rFonts w:ascii="Arial" w:eastAsia="Malgun Gothic" w:hAnsi="Arial" w:cs="Arial"/>
          <w:lang w:eastAsia="ko-KR"/>
        </w:rPr>
        <w:tab/>
        <w:t>Discussion on Performing CHO instaed of RRE in CHO Samsung discussion</w:t>
      </w:r>
      <w:r w:rsidRPr="0018109D">
        <w:rPr>
          <w:rFonts w:ascii="Arial" w:eastAsia="Malgun Gothic" w:hAnsi="Arial" w:cs="Arial"/>
          <w:lang w:eastAsia="ko-KR"/>
        </w:rPr>
        <w:tab/>
        <w:t>Rel-16</w:t>
      </w:r>
      <w:r w:rsidRPr="0018109D">
        <w:rPr>
          <w:rFonts w:ascii="Arial" w:eastAsia="Malgun Gothic" w:hAnsi="Arial" w:cs="Arial"/>
          <w:lang w:eastAsia="ko-KR"/>
        </w:rPr>
        <w:tab/>
        <w:t>NR_Mob_enh-Core</w:t>
      </w:r>
    </w:p>
    <w:p w14:paraId="49BCAD1F" w14:textId="7D65C082" w:rsidR="00B43B65" w:rsidRPr="00604D89" w:rsidRDefault="008B09E6" w:rsidP="008B09E6">
      <w:pPr>
        <w:numPr>
          <w:ilvl w:val="0"/>
          <w:numId w:val="4"/>
        </w:numPr>
        <w:overflowPunct w:val="0"/>
        <w:autoSpaceDE w:val="0"/>
        <w:autoSpaceDN w:val="0"/>
        <w:adjustRightInd w:val="0"/>
        <w:jc w:val="both"/>
        <w:textAlignment w:val="baseline"/>
        <w:rPr>
          <w:rFonts w:ascii="Arial" w:hAnsi="Arial" w:cs="Arial"/>
        </w:rPr>
      </w:pPr>
      <w:r w:rsidRPr="008B09E6">
        <w:rPr>
          <w:rFonts w:ascii="Arial" w:hAnsi="Arial" w:cs="Arial"/>
        </w:rPr>
        <w:t xml:space="preserve">R2-1913905 </w:t>
      </w:r>
      <w:r w:rsidRPr="008B09E6">
        <w:rPr>
          <w:rFonts w:ascii="Arial" w:hAnsi="Arial" w:cs="Arial"/>
        </w:rPr>
        <w:tab/>
        <w:t>Discussion on Remaining issues related to T312 Samsung discussion</w:t>
      </w:r>
      <w:r w:rsidRPr="008B09E6">
        <w:rPr>
          <w:rFonts w:ascii="Arial" w:hAnsi="Arial" w:cs="Arial"/>
        </w:rPr>
        <w:tab/>
        <w:t>Rel-16</w:t>
      </w:r>
      <w:r w:rsidRPr="008B09E6">
        <w:rPr>
          <w:rFonts w:ascii="Arial" w:hAnsi="Arial" w:cs="Arial"/>
        </w:rPr>
        <w:tab/>
        <w:t>NR_Mob_enh-Core</w:t>
      </w:r>
      <w:bookmarkStart w:id="3" w:name="_GoBack"/>
      <w:bookmarkEnd w:id="3"/>
    </w:p>
    <w:sectPr w:rsidR="00B43B65" w:rsidRPr="00604D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4B770" w14:textId="77777777" w:rsidR="00367E10" w:rsidRDefault="00367E10">
      <w:r>
        <w:separator/>
      </w:r>
    </w:p>
  </w:endnote>
  <w:endnote w:type="continuationSeparator" w:id="0">
    <w:p w14:paraId="0B68B1B6" w14:textId="77777777" w:rsidR="00367E10" w:rsidRDefault="00367E10">
      <w:r>
        <w:continuationSeparator/>
      </w:r>
    </w:p>
  </w:endnote>
  <w:endnote w:type="continuationNotice" w:id="1">
    <w:p w14:paraId="348ADD65" w14:textId="77777777" w:rsidR="00367E10" w:rsidRDefault="00367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EF1D5" w14:textId="77777777" w:rsidR="00367E10" w:rsidRDefault="00367E10">
      <w:r>
        <w:separator/>
      </w:r>
    </w:p>
  </w:footnote>
  <w:footnote w:type="continuationSeparator" w:id="0">
    <w:p w14:paraId="5A5C3F6D" w14:textId="77777777" w:rsidR="00367E10" w:rsidRDefault="00367E10">
      <w:r>
        <w:continuationSeparator/>
      </w:r>
    </w:p>
  </w:footnote>
  <w:footnote w:type="continuationNotice" w:id="1">
    <w:p w14:paraId="5A45A5F7" w14:textId="77777777" w:rsidR="00367E10" w:rsidRDefault="00367E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9194CAE"/>
    <w:multiLevelType w:val="hybridMultilevel"/>
    <w:tmpl w:val="FB72FAAE"/>
    <w:lvl w:ilvl="0" w:tplc="3C74B904">
      <w:numFmt w:val="bullet"/>
      <w:lvlText w:val="-"/>
      <w:lvlJc w:val="left"/>
      <w:pPr>
        <w:ind w:left="840" w:hanging="360"/>
      </w:pPr>
      <w:rPr>
        <w:rFonts w:ascii="Arial" w:eastAsia="Yu Mincho" w:hAnsi="Arial" w:cs="Arial"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5" w15:restartNumberingAfterBreak="0">
    <w:nsid w:val="300E477C"/>
    <w:multiLevelType w:val="hybridMultilevel"/>
    <w:tmpl w:val="3D72C928"/>
    <w:lvl w:ilvl="0" w:tplc="3C74B904">
      <w:numFmt w:val="bullet"/>
      <w:lvlText w:val="-"/>
      <w:lvlJc w:val="left"/>
      <w:pPr>
        <w:ind w:left="720" w:hanging="360"/>
      </w:pPr>
      <w:rPr>
        <w:rFonts w:ascii="Arial" w:eastAsia="Yu Mincho"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FAF331D"/>
    <w:multiLevelType w:val="hybridMultilevel"/>
    <w:tmpl w:val="2648F4C8"/>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13"/>
  </w:num>
  <w:num w:numId="8">
    <w:abstractNumId w:val="11"/>
  </w:num>
  <w:num w:numId="9">
    <w:abstractNumId w:val="9"/>
  </w:num>
  <w:num w:numId="10">
    <w:abstractNumId w:val="12"/>
  </w:num>
  <w:num w:numId="11">
    <w:abstractNumId w:val="10"/>
  </w:num>
  <w:num w:numId="12">
    <w:abstractNumId w:val="8"/>
  </w:num>
  <w:num w:numId="13">
    <w:abstractNumId w:val="5"/>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6A85"/>
    <w:rsid w:val="00040095"/>
    <w:rsid w:val="00042337"/>
    <w:rsid w:val="0004393C"/>
    <w:rsid w:val="00044A21"/>
    <w:rsid w:val="0005343D"/>
    <w:rsid w:val="00054BDA"/>
    <w:rsid w:val="00055729"/>
    <w:rsid w:val="00065106"/>
    <w:rsid w:val="000656C6"/>
    <w:rsid w:val="000658D1"/>
    <w:rsid w:val="000665E2"/>
    <w:rsid w:val="00066E93"/>
    <w:rsid w:val="000721ED"/>
    <w:rsid w:val="00072E4B"/>
    <w:rsid w:val="00073C25"/>
    <w:rsid w:val="00080512"/>
    <w:rsid w:val="00087D20"/>
    <w:rsid w:val="00090468"/>
    <w:rsid w:val="0009078A"/>
    <w:rsid w:val="0009151D"/>
    <w:rsid w:val="0009265B"/>
    <w:rsid w:val="00095799"/>
    <w:rsid w:val="000A5DC9"/>
    <w:rsid w:val="000B0B33"/>
    <w:rsid w:val="000B15D2"/>
    <w:rsid w:val="000B7BCF"/>
    <w:rsid w:val="000C1610"/>
    <w:rsid w:val="000C1DC9"/>
    <w:rsid w:val="000C29DF"/>
    <w:rsid w:val="000C4661"/>
    <w:rsid w:val="000C522B"/>
    <w:rsid w:val="000C7A74"/>
    <w:rsid w:val="000D1C3C"/>
    <w:rsid w:val="000D2C9E"/>
    <w:rsid w:val="000D3E8B"/>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109D"/>
    <w:rsid w:val="00183616"/>
    <w:rsid w:val="001912A5"/>
    <w:rsid w:val="00193E0C"/>
    <w:rsid w:val="00194CD0"/>
    <w:rsid w:val="00197620"/>
    <w:rsid w:val="001A010B"/>
    <w:rsid w:val="001A0627"/>
    <w:rsid w:val="001A3BC4"/>
    <w:rsid w:val="001A58DD"/>
    <w:rsid w:val="001B063F"/>
    <w:rsid w:val="001B49C9"/>
    <w:rsid w:val="001B6DAF"/>
    <w:rsid w:val="001C0ACA"/>
    <w:rsid w:val="001C26C0"/>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0EE0"/>
    <w:rsid w:val="00202876"/>
    <w:rsid w:val="00204045"/>
    <w:rsid w:val="00206727"/>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705D0"/>
    <w:rsid w:val="002719AB"/>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F0D22"/>
    <w:rsid w:val="002F0F1F"/>
    <w:rsid w:val="002F76C6"/>
    <w:rsid w:val="0030263B"/>
    <w:rsid w:val="00303270"/>
    <w:rsid w:val="00305587"/>
    <w:rsid w:val="00310CB1"/>
    <w:rsid w:val="00313DD7"/>
    <w:rsid w:val="00315F5E"/>
    <w:rsid w:val="0031633A"/>
    <w:rsid w:val="00316EF8"/>
    <w:rsid w:val="003172DC"/>
    <w:rsid w:val="00317A9A"/>
    <w:rsid w:val="003205B7"/>
    <w:rsid w:val="00321A04"/>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4B41"/>
    <w:rsid w:val="00367E10"/>
    <w:rsid w:val="00372025"/>
    <w:rsid w:val="003817FF"/>
    <w:rsid w:val="00381D38"/>
    <w:rsid w:val="0038512A"/>
    <w:rsid w:val="00392DE8"/>
    <w:rsid w:val="00393360"/>
    <w:rsid w:val="003A0C6F"/>
    <w:rsid w:val="003A296A"/>
    <w:rsid w:val="003A3C2C"/>
    <w:rsid w:val="003A41EF"/>
    <w:rsid w:val="003B0EEF"/>
    <w:rsid w:val="003B240B"/>
    <w:rsid w:val="003B2A2A"/>
    <w:rsid w:val="003B40AD"/>
    <w:rsid w:val="003B418A"/>
    <w:rsid w:val="003B53E2"/>
    <w:rsid w:val="003B5FEA"/>
    <w:rsid w:val="003C0108"/>
    <w:rsid w:val="003C1502"/>
    <w:rsid w:val="003C1A0E"/>
    <w:rsid w:val="003C4E37"/>
    <w:rsid w:val="003D2077"/>
    <w:rsid w:val="003D4501"/>
    <w:rsid w:val="003E0E84"/>
    <w:rsid w:val="003E1261"/>
    <w:rsid w:val="003E16BE"/>
    <w:rsid w:val="003E2119"/>
    <w:rsid w:val="003E24D7"/>
    <w:rsid w:val="003E2682"/>
    <w:rsid w:val="003E2B45"/>
    <w:rsid w:val="003E4037"/>
    <w:rsid w:val="003E50A0"/>
    <w:rsid w:val="003E6958"/>
    <w:rsid w:val="003E7387"/>
    <w:rsid w:val="003F0E70"/>
    <w:rsid w:val="003F1057"/>
    <w:rsid w:val="003F2619"/>
    <w:rsid w:val="003F42D4"/>
    <w:rsid w:val="003F4BA3"/>
    <w:rsid w:val="003F4E28"/>
    <w:rsid w:val="004006E8"/>
    <w:rsid w:val="00401855"/>
    <w:rsid w:val="00405E79"/>
    <w:rsid w:val="00407274"/>
    <w:rsid w:val="00407C8F"/>
    <w:rsid w:val="00410BCA"/>
    <w:rsid w:val="00411D61"/>
    <w:rsid w:val="00415A22"/>
    <w:rsid w:val="004176F8"/>
    <w:rsid w:val="00421297"/>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61F90"/>
    <w:rsid w:val="00464425"/>
    <w:rsid w:val="00471F31"/>
    <w:rsid w:val="0047699B"/>
    <w:rsid w:val="00477455"/>
    <w:rsid w:val="00482723"/>
    <w:rsid w:val="00482850"/>
    <w:rsid w:val="00483FA8"/>
    <w:rsid w:val="00484B62"/>
    <w:rsid w:val="00492FB7"/>
    <w:rsid w:val="00494CF6"/>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D0DD0"/>
    <w:rsid w:val="005D36A1"/>
    <w:rsid w:val="005D7306"/>
    <w:rsid w:val="005E2FF7"/>
    <w:rsid w:val="005E43F5"/>
    <w:rsid w:val="005E61F8"/>
    <w:rsid w:val="005F0BBB"/>
    <w:rsid w:val="005F127F"/>
    <w:rsid w:val="005F3B2A"/>
    <w:rsid w:val="005F48D4"/>
    <w:rsid w:val="00601032"/>
    <w:rsid w:val="00603263"/>
    <w:rsid w:val="00604CCC"/>
    <w:rsid w:val="00604D89"/>
    <w:rsid w:val="00606696"/>
    <w:rsid w:val="0060683E"/>
    <w:rsid w:val="00607FA2"/>
    <w:rsid w:val="00611566"/>
    <w:rsid w:val="006150A0"/>
    <w:rsid w:val="00622DC4"/>
    <w:rsid w:val="00630529"/>
    <w:rsid w:val="00632ACB"/>
    <w:rsid w:val="006346C7"/>
    <w:rsid w:val="00634706"/>
    <w:rsid w:val="00634F25"/>
    <w:rsid w:val="006407DB"/>
    <w:rsid w:val="00642B9D"/>
    <w:rsid w:val="006452D3"/>
    <w:rsid w:val="00646D99"/>
    <w:rsid w:val="006520A1"/>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C1C1D"/>
    <w:rsid w:val="006C3929"/>
    <w:rsid w:val="006C66D8"/>
    <w:rsid w:val="006C77C9"/>
    <w:rsid w:val="006D0B63"/>
    <w:rsid w:val="006D1E24"/>
    <w:rsid w:val="006D3C23"/>
    <w:rsid w:val="006D3E01"/>
    <w:rsid w:val="006D5076"/>
    <w:rsid w:val="006D56A2"/>
    <w:rsid w:val="006E1417"/>
    <w:rsid w:val="006E1AF9"/>
    <w:rsid w:val="006E206B"/>
    <w:rsid w:val="006E24F9"/>
    <w:rsid w:val="006E6B13"/>
    <w:rsid w:val="006E7443"/>
    <w:rsid w:val="006F6A2C"/>
    <w:rsid w:val="006F72B2"/>
    <w:rsid w:val="00703EDA"/>
    <w:rsid w:val="00710201"/>
    <w:rsid w:val="0071205A"/>
    <w:rsid w:val="007121F0"/>
    <w:rsid w:val="00713939"/>
    <w:rsid w:val="007145B2"/>
    <w:rsid w:val="0071730A"/>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6DC3"/>
    <w:rsid w:val="0078727C"/>
    <w:rsid w:val="00787432"/>
    <w:rsid w:val="0079049D"/>
    <w:rsid w:val="00791F23"/>
    <w:rsid w:val="00793749"/>
    <w:rsid w:val="00793DC5"/>
    <w:rsid w:val="007968A3"/>
    <w:rsid w:val="007A0D32"/>
    <w:rsid w:val="007A76B3"/>
    <w:rsid w:val="007A773E"/>
    <w:rsid w:val="007B18D8"/>
    <w:rsid w:val="007B55D5"/>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1A8A"/>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415A"/>
    <w:rsid w:val="00855B5A"/>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7055"/>
    <w:rsid w:val="008A1B05"/>
    <w:rsid w:val="008B09E6"/>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4BB0"/>
    <w:rsid w:val="009765D0"/>
    <w:rsid w:val="0097674C"/>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476C"/>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9185A"/>
    <w:rsid w:val="00A9240E"/>
    <w:rsid w:val="00A94EB8"/>
    <w:rsid w:val="00A9671C"/>
    <w:rsid w:val="00AA1553"/>
    <w:rsid w:val="00AA6373"/>
    <w:rsid w:val="00AA697F"/>
    <w:rsid w:val="00AB4710"/>
    <w:rsid w:val="00AB7714"/>
    <w:rsid w:val="00AC3917"/>
    <w:rsid w:val="00AD4DE7"/>
    <w:rsid w:val="00AD5F89"/>
    <w:rsid w:val="00AD7460"/>
    <w:rsid w:val="00AD793D"/>
    <w:rsid w:val="00AE2112"/>
    <w:rsid w:val="00AE4679"/>
    <w:rsid w:val="00AF1675"/>
    <w:rsid w:val="00AF199D"/>
    <w:rsid w:val="00AF5CC7"/>
    <w:rsid w:val="00AF6889"/>
    <w:rsid w:val="00AF6C5D"/>
    <w:rsid w:val="00B00B26"/>
    <w:rsid w:val="00B05962"/>
    <w:rsid w:val="00B06A8A"/>
    <w:rsid w:val="00B07C77"/>
    <w:rsid w:val="00B15449"/>
    <w:rsid w:val="00B15949"/>
    <w:rsid w:val="00B20AC6"/>
    <w:rsid w:val="00B20D40"/>
    <w:rsid w:val="00B228F7"/>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616"/>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36A8D"/>
    <w:rsid w:val="00C40309"/>
    <w:rsid w:val="00C418B7"/>
    <w:rsid w:val="00C41AFF"/>
    <w:rsid w:val="00C46603"/>
    <w:rsid w:val="00C52334"/>
    <w:rsid w:val="00C55079"/>
    <w:rsid w:val="00C5681A"/>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1611"/>
    <w:rsid w:val="00C92967"/>
    <w:rsid w:val="00C93A18"/>
    <w:rsid w:val="00C9650D"/>
    <w:rsid w:val="00C968C0"/>
    <w:rsid w:val="00C97417"/>
    <w:rsid w:val="00CA3D0C"/>
    <w:rsid w:val="00CA654B"/>
    <w:rsid w:val="00CA7962"/>
    <w:rsid w:val="00CB2169"/>
    <w:rsid w:val="00CB37A6"/>
    <w:rsid w:val="00CB5D92"/>
    <w:rsid w:val="00CB6A74"/>
    <w:rsid w:val="00CB6F5B"/>
    <w:rsid w:val="00CD117E"/>
    <w:rsid w:val="00CD4C7B"/>
    <w:rsid w:val="00CD5795"/>
    <w:rsid w:val="00CD7707"/>
    <w:rsid w:val="00CE1681"/>
    <w:rsid w:val="00CE29EF"/>
    <w:rsid w:val="00CE2CEE"/>
    <w:rsid w:val="00CE3230"/>
    <w:rsid w:val="00CE5649"/>
    <w:rsid w:val="00CE5D7F"/>
    <w:rsid w:val="00CE6889"/>
    <w:rsid w:val="00CE75DF"/>
    <w:rsid w:val="00CE7ABA"/>
    <w:rsid w:val="00CF3640"/>
    <w:rsid w:val="00D05935"/>
    <w:rsid w:val="00D10707"/>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DAC"/>
    <w:rsid w:val="00D6053F"/>
    <w:rsid w:val="00D609A0"/>
    <w:rsid w:val="00D60FCC"/>
    <w:rsid w:val="00D62E19"/>
    <w:rsid w:val="00D62F8A"/>
    <w:rsid w:val="00D63A74"/>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23710"/>
    <w:rsid w:val="00E36531"/>
    <w:rsid w:val="00E41BBF"/>
    <w:rsid w:val="00E428AC"/>
    <w:rsid w:val="00E429B9"/>
    <w:rsid w:val="00E44041"/>
    <w:rsid w:val="00E45918"/>
    <w:rsid w:val="00E46E90"/>
    <w:rsid w:val="00E471CF"/>
    <w:rsid w:val="00E47D85"/>
    <w:rsid w:val="00E50B8A"/>
    <w:rsid w:val="00E53CA3"/>
    <w:rsid w:val="00E54510"/>
    <w:rsid w:val="00E56643"/>
    <w:rsid w:val="00E569D6"/>
    <w:rsid w:val="00E56FD9"/>
    <w:rsid w:val="00E62835"/>
    <w:rsid w:val="00E70886"/>
    <w:rsid w:val="00E77645"/>
    <w:rsid w:val="00E7764A"/>
    <w:rsid w:val="00E818D8"/>
    <w:rsid w:val="00E82E1E"/>
    <w:rsid w:val="00E83697"/>
    <w:rsid w:val="00E83E6A"/>
    <w:rsid w:val="00E97623"/>
    <w:rsid w:val="00EA1721"/>
    <w:rsid w:val="00EA1FA4"/>
    <w:rsid w:val="00EA3AB0"/>
    <w:rsid w:val="00EA3AD9"/>
    <w:rsid w:val="00EA58F7"/>
    <w:rsid w:val="00EA65CB"/>
    <w:rsid w:val="00EA7CFA"/>
    <w:rsid w:val="00EB0AF6"/>
    <w:rsid w:val="00EB4383"/>
    <w:rsid w:val="00EB4DD7"/>
    <w:rsid w:val="00EC023D"/>
    <w:rsid w:val="00EC1527"/>
    <w:rsid w:val="00EC404A"/>
    <w:rsid w:val="00EC4A25"/>
    <w:rsid w:val="00EC7720"/>
    <w:rsid w:val="00ED1E19"/>
    <w:rsid w:val="00ED2561"/>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17B8D"/>
    <w:rsid w:val="00F2026E"/>
    <w:rsid w:val="00F2210A"/>
    <w:rsid w:val="00F23F84"/>
    <w:rsid w:val="00F2435A"/>
    <w:rsid w:val="00F258E8"/>
    <w:rsid w:val="00F27EC4"/>
    <w:rsid w:val="00F34BBB"/>
    <w:rsid w:val="00F37063"/>
    <w:rsid w:val="00F37743"/>
    <w:rsid w:val="00F4074C"/>
    <w:rsid w:val="00F41B4E"/>
    <w:rsid w:val="00F4250A"/>
    <w:rsid w:val="00F44AFE"/>
    <w:rsid w:val="00F50CF2"/>
    <w:rsid w:val="00F5196E"/>
    <w:rsid w:val="00F521E9"/>
    <w:rsid w:val="00F530E9"/>
    <w:rsid w:val="00F535E2"/>
    <w:rsid w:val="00F54A3D"/>
    <w:rsid w:val="00F54CB0"/>
    <w:rsid w:val="00F55874"/>
    <w:rsid w:val="00F563F4"/>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153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paragraph" w:customStyle="1" w:styleId="Doc-title">
    <w:name w:val="Doc-title"/>
    <w:basedOn w:val="Normal"/>
    <w:next w:val="Doc-text2"/>
    <w:link w:val="Doc-titleChar"/>
    <w:qFormat/>
    <w:rsid w:val="00604D8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04D8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65230583">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745B21-391F-4895-90A8-EA9D98D14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91</TotalTime>
  <Pages>3</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34</cp:revision>
  <dcterms:created xsi:type="dcterms:W3CDTF">2019-10-04T02:19:00Z</dcterms:created>
  <dcterms:modified xsi:type="dcterms:W3CDTF">2019-10-04T05:42:00Z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